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7E1B7" w14:textId="4CA4351B" w:rsidR="00AD6966" w:rsidRPr="005E114F" w:rsidRDefault="000776E9" w:rsidP="00337A1D">
      <w:pPr>
        <w:rPr>
          <w:rFonts w:ascii="Times New Roman" w:hAnsi="Times New Roman"/>
          <w:sz w:val="24"/>
        </w:rPr>
      </w:pPr>
      <w:r w:rsidRPr="005E114F">
        <w:rPr>
          <w:rFonts w:ascii="Times New Roman" w:hAnsi="Times New Roman"/>
          <w:b/>
          <w:sz w:val="24"/>
        </w:rPr>
        <w:t>Project Title</w:t>
      </w:r>
      <w:r w:rsidRPr="005E114F">
        <w:rPr>
          <w:rFonts w:ascii="Times New Roman" w:hAnsi="Times New Roman"/>
          <w:sz w:val="24"/>
        </w:rPr>
        <w:t>:</w:t>
      </w:r>
      <w:r w:rsidR="00FA4F18" w:rsidRPr="005E114F">
        <w:rPr>
          <w:rFonts w:ascii="Times New Roman" w:hAnsi="Times New Roman"/>
          <w:sz w:val="24"/>
        </w:rPr>
        <w:t xml:space="preserve"> Innovative Solutions for SDG Implementation in Armenia</w:t>
      </w:r>
    </w:p>
    <w:p w14:paraId="78DAEF4F" w14:textId="03485358" w:rsidR="003731DF" w:rsidRPr="005E114F" w:rsidRDefault="003731DF" w:rsidP="00337A1D">
      <w:pPr>
        <w:rPr>
          <w:rFonts w:ascii="Times New Roman" w:hAnsi="Times New Roman"/>
          <w:sz w:val="24"/>
        </w:rPr>
      </w:pPr>
      <w:r w:rsidRPr="005E114F">
        <w:rPr>
          <w:rFonts w:ascii="Times New Roman" w:hAnsi="Times New Roman"/>
          <w:b/>
          <w:sz w:val="24"/>
        </w:rPr>
        <w:t>Project Number:</w:t>
      </w:r>
      <w:r w:rsidR="008065F2" w:rsidRPr="005E114F">
        <w:rPr>
          <w:rFonts w:ascii="Times New Roman" w:hAnsi="Times New Roman"/>
          <w:b/>
          <w:sz w:val="24"/>
        </w:rPr>
        <w:t xml:space="preserve"> </w:t>
      </w:r>
      <w:r w:rsidR="00AF3F83" w:rsidRPr="005E114F">
        <w:rPr>
          <w:rFonts w:ascii="Times New Roman" w:hAnsi="Times New Roman"/>
          <w:sz w:val="24"/>
        </w:rPr>
        <w:t>00109316-</w:t>
      </w:r>
      <w:r w:rsidR="00410058" w:rsidRPr="005E114F">
        <w:rPr>
          <w:rFonts w:ascii="Times New Roman" w:hAnsi="Times New Roman"/>
          <w:sz w:val="24"/>
        </w:rPr>
        <w:t>00108696</w:t>
      </w:r>
    </w:p>
    <w:p w14:paraId="021BB4FF" w14:textId="27BF9A63" w:rsidR="000776E9" w:rsidRPr="005E114F" w:rsidRDefault="000776E9" w:rsidP="005558D8">
      <w:pPr>
        <w:rPr>
          <w:rFonts w:ascii="Times New Roman" w:hAnsi="Times New Roman"/>
          <w:b/>
          <w:sz w:val="24"/>
        </w:rPr>
      </w:pPr>
      <w:r w:rsidRPr="00F85C78">
        <w:rPr>
          <w:rFonts w:ascii="Times New Roman" w:hAnsi="Times New Roman"/>
          <w:b/>
          <w:sz w:val="24"/>
        </w:rPr>
        <w:t>Implementing Partner</w:t>
      </w:r>
      <w:r w:rsidR="0023665D" w:rsidRPr="00F85C78">
        <w:rPr>
          <w:rFonts w:ascii="Times New Roman" w:hAnsi="Times New Roman"/>
          <w:b/>
          <w:sz w:val="24"/>
        </w:rPr>
        <w:t>s</w:t>
      </w:r>
      <w:r w:rsidRPr="00F85C78">
        <w:rPr>
          <w:rFonts w:ascii="Times New Roman" w:hAnsi="Times New Roman"/>
          <w:b/>
          <w:sz w:val="24"/>
        </w:rPr>
        <w:t>:</w:t>
      </w:r>
      <w:r w:rsidR="004D3F01" w:rsidRPr="00F85C78">
        <w:rPr>
          <w:rFonts w:ascii="Times New Roman" w:hAnsi="Times New Roman"/>
          <w:b/>
          <w:sz w:val="24"/>
        </w:rPr>
        <w:t xml:space="preserve"> </w:t>
      </w:r>
      <w:r w:rsidR="005558D8" w:rsidRPr="00F85C78">
        <w:rPr>
          <w:rFonts w:ascii="Times New Roman" w:hAnsi="Times New Roman"/>
          <w:sz w:val="24"/>
        </w:rPr>
        <w:t>1.</w:t>
      </w:r>
      <w:r w:rsidR="002F358A" w:rsidRPr="00F85C78">
        <w:rPr>
          <w:rFonts w:ascii="Times New Roman" w:hAnsi="Times New Roman"/>
          <w:b/>
          <w:sz w:val="24"/>
        </w:rPr>
        <w:tab/>
      </w:r>
      <w:r w:rsidR="00A6299B" w:rsidRPr="00F85C78">
        <w:rPr>
          <w:rFonts w:ascii="Times New Roman" w:hAnsi="Times New Roman"/>
          <w:sz w:val="24"/>
        </w:rPr>
        <w:t xml:space="preserve">Prime Minister’s </w:t>
      </w:r>
      <w:r w:rsidR="0023665D" w:rsidRPr="00F85C78">
        <w:rPr>
          <w:rFonts w:ascii="Times New Roman" w:hAnsi="Times New Roman"/>
          <w:sz w:val="24"/>
        </w:rPr>
        <w:t xml:space="preserve">Office </w:t>
      </w:r>
      <w:r w:rsidR="00764F05" w:rsidRPr="00F85C78">
        <w:rPr>
          <w:rFonts w:ascii="Times New Roman" w:hAnsi="Times New Roman"/>
          <w:sz w:val="24"/>
        </w:rPr>
        <w:t>of Armenia/</w:t>
      </w:r>
      <w:r w:rsidR="0023665D" w:rsidRPr="00F85C78">
        <w:rPr>
          <w:rFonts w:ascii="Times New Roman" w:hAnsi="Times New Roman"/>
          <w:sz w:val="24"/>
        </w:rPr>
        <w:t>C</w:t>
      </w:r>
      <w:r w:rsidR="00ED5211" w:rsidRPr="00F85C78">
        <w:rPr>
          <w:rFonts w:ascii="Times New Roman" w:hAnsi="Times New Roman"/>
          <w:sz w:val="24"/>
        </w:rPr>
        <w:t>enter for Strategic Initiatives</w:t>
      </w:r>
    </w:p>
    <w:p w14:paraId="4D1DE346" w14:textId="7C0F1AE1" w:rsidR="005558D8" w:rsidRPr="005E114F" w:rsidRDefault="002F358A" w:rsidP="005558D8">
      <w:pPr>
        <w:pStyle w:val="ListParagraph"/>
        <w:ind w:left="2520"/>
        <w:rPr>
          <w:rFonts w:ascii="Times New Roman" w:hAnsi="Times New Roman"/>
          <w:sz w:val="24"/>
        </w:rPr>
      </w:pPr>
      <w:r w:rsidRPr="005E114F">
        <w:rPr>
          <w:rFonts w:ascii="Times New Roman" w:hAnsi="Times New Roman"/>
          <w:sz w:val="24"/>
        </w:rPr>
        <w:t>2.</w:t>
      </w:r>
      <w:r w:rsidRPr="005E114F">
        <w:rPr>
          <w:rFonts w:ascii="Times New Roman" w:hAnsi="Times New Roman"/>
          <w:sz w:val="24"/>
        </w:rPr>
        <w:tab/>
      </w:r>
      <w:r w:rsidR="005558D8" w:rsidRPr="005E114F">
        <w:rPr>
          <w:rFonts w:ascii="Times New Roman" w:hAnsi="Times New Roman"/>
          <w:sz w:val="24"/>
        </w:rPr>
        <w:t>Ministry of Energy Infrastructures and Natural Resources of the Republic of Armenia</w:t>
      </w:r>
    </w:p>
    <w:p w14:paraId="7BFB4185" w14:textId="7FF72F46" w:rsidR="0023665D" w:rsidRPr="005E114F" w:rsidRDefault="00FA4BF8" w:rsidP="00337A1D">
      <w:pPr>
        <w:rPr>
          <w:rFonts w:ascii="Times New Roman" w:hAnsi="Times New Roman"/>
          <w:sz w:val="24"/>
        </w:rPr>
      </w:pPr>
      <w:r w:rsidRPr="005E114F">
        <w:rPr>
          <w:rFonts w:ascii="Times New Roman" w:hAnsi="Times New Roman"/>
          <w:b/>
          <w:sz w:val="24"/>
        </w:rPr>
        <w:t>Start Date</w:t>
      </w:r>
      <w:r w:rsidRPr="00F85C78">
        <w:rPr>
          <w:rFonts w:ascii="Times New Roman" w:hAnsi="Times New Roman"/>
          <w:b/>
          <w:sz w:val="24"/>
        </w:rPr>
        <w:t>:</w:t>
      </w:r>
      <w:r w:rsidR="003E4C8F" w:rsidRPr="00F85C78">
        <w:rPr>
          <w:rFonts w:ascii="Times New Roman" w:hAnsi="Times New Roman"/>
          <w:sz w:val="24"/>
        </w:rPr>
        <w:t xml:space="preserve"> 01</w:t>
      </w:r>
      <w:r w:rsidR="005558D8" w:rsidRPr="00F85C78">
        <w:rPr>
          <w:rFonts w:ascii="Times New Roman" w:hAnsi="Times New Roman"/>
          <w:sz w:val="24"/>
        </w:rPr>
        <w:t xml:space="preserve"> </w:t>
      </w:r>
      <w:r w:rsidR="003E7C3F" w:rsidRPr="00F85C78">
        <w:rPr>
          <w:rFonts w:ascii="Times New Roman" w:hAnsi="Times New Roman"/>
          <w:sz w:val="24"/>
        </w:rPr>
        <w:t>April</w:t>
      </w:r>
      <w:r w:rsidR="00845F30" w:rsidRPr="00F85C78">
        <w:rPr>
          <w:rFonts w:ascii="Times New Roman" w:hAnsi="Times New Roman"/>
          <w:sz w:val="24"/>
        </w:rPr>
        <w:t xml:space="preserve"> </w:t>
      </w:r>
      <w:r w:rsidR="0023665D" w:rsidRPr="00F85C78">
        <w:rPr>
          <w:rFonts w:ascii="Times New Roman" w:hAnsi="Times New Roman"/>
          <w:sz w:val="24"/>
        </w:rPr>
        <w:t>2018</w:t>
      </w:r>
      <w:r w:rsidR="005558D8" w:rsidRPr="005E114F">
        <w:rPr>
          <w:rFonts w:ascii="Times New Roman" w:hAnsi="Times New Roman"/>
          <w:sz w:val="24"/>
        </w:rPr>
        <w:t xml:space="preserve"> </w:t>
      </w:r>
      <w:r w:rsidRPr="005E114F">
        <w:rPr>
          <w:rFonts w:ascii="Times New Roman" w:hAnsi="Times New Roman"/>
          <w:b/>
          <w:sz w:val="24"/>
        </w:rPr>
        <w:t>End Date:</w:t>
      </w:r>
      <w:r w:rsidR="00AE728D" w:rsidRPr="005E114F">
        <w:rPr>
          <w:rFonts w:ascii="Times New Roman" w:hAnsi="Times New Roman"/>
          <w:sz w:val="24"/>
        </w:rPr>
        <w:t xml:space="preserve"> </w:t>
      </w:r>
      <w:r w:rsidR="00AE728D" w:rsidRPr="00F85C78">
        <w:rPr>
          <w:rFonts w:ascii="Times New Roman" w:hAnsi="Times New Roman"/>
          <w:sz w:val="24"/>
        </w:rPr>
        <w:t>01 April 2020</w:t>
      </w:r>
      <w:r w:rsidRPr="005E114F">
        <w:rPr>
          <w:rFonts w:ascii="Times New Roman" w:hAnsi="Times New Roman"/>
          <w:sz w:val="24"/>
        </w:rPr>
        <w:tab/>
      </w:r>
      <w:r w:rsidR="009E123F" w:rsidRPr="005E114F">
        <w:rPr>
          <w:rFonts w:ascii="Times New Roman" w:hAnsi="Times New Roman"/>
          <w:b/>
          <w:sz w:val="24"/>
        </w:rPr>
        <w:t xml:space="preserve">PAC Meeting </w:t>
      </w:r>
      <w:r w:rsidR="009E123F" w:rsidRPr="00F85C78">
        <w:rPr>
          <w:rFonts w:ascii="Times New Roman" w:hAnsi="Times New Roman"/>
          <w:b/>
          <w:sz w:val="24"/>
        </w:rPr>
        <w:t>date:</w:t>
      </w:r>
      <w:r w:rsidR="005558D8" w:rsidRPr="00F85C78">
        <w:rPr>
          <w:rFonts w:ascii="Times New Roman" w:hAnsi="Times New Roman"/>
          <w:b/>
          <w:sz w:val="24"/>
        </w:rPr>
        <w:t xml:space="preserve"> </w:t>
      </w:r>
      <w:r w:rsidR="00582AAC">
        <w:rPr>
          <w:rFonts w:ascii="Times New Roman" w:hAnsi="Times New Roman"/>
          <w:sz w:val="24"/>
        </w:rPr>
        <w:t>Mar</w:t>
      </w:r>
      <w:r w:rsidR="00582AAC" w:rsidRPr="00F85C78">
        <w:rPr>
          <w:rFonts w:ascii="Times New Roman" w:hAnsi="Times New Roman"/>
          <w:sz w:val="24"/>
        </w:rPr>
        <w:t xml:space="preserve"> </w:t>
      </w:r>
      <w:r w:rsidR="009E123F" w:rsidRPr="00F85C78">
        <w:rPr>
          <w:rFonts w:ascii="Times New Roman" w:hAnsi="Times New Roman"/>
          <w:sz w:val="24"/>
        </w:rPr>
        <w:t>2018</w:t>
      </w:r>
      <w:r w:rsidR="005558D8" w:rsidRPr="005E114F">
        <w:rPr>
          <w:rFonts w:ascii="Times New Roman" w:hAnsi="Times New Roman"/>
          <w:sz w:val="24"/>
        </w:rPr>
        <w:tab/>
      </w:r>
    </w:p>
    <w:tbl>
      <w:tblPr>
        <w:tblpPr w:leftFromText="180" w:rightFromText="180" w:vertAnchor="text" w:horzAnchor="margin" w:tblpY="-19"/>
        <w:tblW w:w="10165" w:type="dxa"/>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10165"/>
      </w:tblGrid>
      <w:tr w:rsidR="009E123F" w:rsidRPr="005E114F" w14:paraId="313DE417" w14:textId="77777777" w:rsidTr="009E123F">
        <w:trPr>
          <w:trHeight w:val="361"/>
        </w:trPr>
        <w:tc>
          <w:tcPr>
            <w:tcW w:w="10165" w:type="dxa"/>
            <w:shd w:val="clear" w:color="auto" w:fill="auto"/>
            <w:vAlign w:val="center"/>
          </w:tcPr>
          <w:p w14:paraId="710D95EF" w14:textId="77777777" w:rsidR="009E123F" w:rsidRPr="005E114F" w:rsidRDefault="009E123F" w:rsidP="009E123F">
            <w:pPr>
              <w:spacing w:after="0"/>
              <w:jc w:val="center"/>
              <w:rPr>
                <w:rFonts w:ascii="Times New Roman" w:hAnsi="Times New Roman"/>
                <w:b/>
                <w:sz w:val="24"/>
              </w:rPr>
            </w:pPr>
            <w:r w:rsidRPr="005E114F">
              <w:rPr>
                <w:rFonts w:ascii="Times New Roman" w:hAnsi="Times New Roman"/>
                <w:b/>
                <w:sz w:val="24"/>
              </w:rPr>
              <w:t>Brief Description</w:t>
            </w:r>
          </w:p>
        </w:tc>
      </w:tr>
      <w:tr w:rsidR="009E123F" w:rsidRPr="005E114F" w14:paraId="064BDF57" w14:textId="77777777" w:rsidTr="00F42BA1">
        <w:trPr>
          <w:trHeight w:val="4113"/>
        </w:trPr>
        <w:tc>
          <w:tcPr>
            <w:tcW w:w="10165" w:type="dxa"/>
            <w:shd w:val="clear" w:color="auto" w:fill="auto"/>
          </w:tcPr>
          <w:p w14:paraId="2E642059" w14:textId="77777777" w:rsidR="009E123F" w:rsidRPr="005E114F" w:rsidRDefault="009E123F" w:rsidP="009E123F">
            <w:pPr>
              <w:spacing w:after="0"/>
              <w:contextualSpacing/>
              <w:jc w:val="left"/>
              <w:rPr>
                <w:rFonts w:ascii="Times New Roman" w:hAnsi="Times New Roman"/>
                <w:szCs w:val="22"/>
              </w:rPr>
            </w:pPr>
            <w:r w:rsidRPr="005E114F">
              <w:rPr>
                <w:rFonts w:ascii="Times New Roman" w:hAnsi="Times New Roman"/>
                <w:szCs w:val="22"/>
              </w:rPr>
              <w:t xml:space="preserve">The project aims at piloting the accelerated implementation </w:t>
            </w:r>
            <w:r w:rsidR="004A08AB" w:rsidRPr="005E114F">
              <w:rPr>
                <w:rFonts w:ascii="Times New Roman" w:hAnsi="Times New Roman"/>
                <w:szCs w:val="22"/>
              </w:rPr>
              <w:t>solutions/</w:t>
            </w:r>
            <w:r w:rsidRPr="005E114F">
              <w:rPr>
                <w:rFonts w:ascii="Times New Roman" w:hAnsi="Times New Roman"/>
                <w:szCs w:val="22"/>
              </w:rPr>
              <w:t xml:space="preserve">models of the Sustainable Development Goals (SDGs) in Armenia, in collaboration with the government, civil society and private sector. If successful, the </w:t>
            </w:r>
            <w:r w:rsidR="004A08AB" w:rsidRPr="005E114F">
              <w:rPr>
                <w:rFonts w:ascii="Times New Roman" w:hAnsi="Times New Roman"/>
                <w:szCs w:val="22"/>
              </w:rPr>
              <w:t>solutions/</w:t>
            </w:r>
            <w:r w:rsidRPr="005E114F">
              <w:rPr>
                <w:rFonts w:ascii="Times New Roman" w:hAnsi="Times New Roman"/>
                <w:szCs w:val="22"/>
              </w:rPr>
              <w:t>models can be replicated across the region and beyond.</w:t>
            </w:r>
          </w:p>
          <w:p w14:paraId="5239AF94" w14:textId="77777777" w:rsidR="009E123F" w:rsidRPr="005E114F" w:rsidRDefault="009E123F" w:rsidP="009E123F">
            <w:pPr>
              <w:spacing w:after="0"/>
              <w:ind w:left="62"/>
              <w:contextualSpacing/>
              <w:jc w:val="left"/>
              <w:rPr>
                <w:rFonts w:ascii="Times New Roman" w:hAnsi="Times New Roman"/>
                <w:szCs w:val="22"/>
              </w:rPr>
            </w:pPr>
          </w:p>
          <w:p w14:paraId="0A1191EB" w14:textId="77777777" w:rsidR="00E328F3" w:rsidRPr="005E114F" w:rsidRDefault="009E123F" w:rsidP="007D6B5D">
            <w:pPr>
              <w:spacing w:after="0"/>
              <w:contextualSpacing/>
              <w:jc w:val="left"/>
              <w:rPr>
                <w:rFonts w:ascii="Times New Roman" w:hAnsi="Times New Roman"/>
                <w:szCs w:val="22"/>
              </w:rPr>
            </w:pPr>
            <w:r w:rsidRPr="005E114F">
              <w:rPr>
                <w:rFonts w:ascii="Times New Roman" w:hAnsi="Times New Roman"/>
                <w:szCs w:val="22"/>
              </w:rPr>
              <w:t xml:space="preserve">The four expected outputs of the project are: 1. Increased use of environmentally-friendly practices as a result of behavioural experiments. 2. Increased availability of data for evidence-based policy and decision-making. </w:t>
            </w:r>
          </w:p>
          <w:p w14:paraId="5F178CFB" w14:textId="77777777" w:rsidR="009E123F" w:rsidRPr="005E114F" w:rsidRDefault="009E123F" w:rsidP="007D6B5D">
            <w:pPr>
              <w:spacing w:after="0"/>
              <w:contextualSpacing/>
              <w:jc w:val="left"/>
              <w:rPr>
                <w:rFonts w:ascii="Times New Roman" w:hAnsi="Times New Roman"/>
                <w:szCs w:val="22"/>
              </w:rPr>
            </w:pPr>
            <w:r w:rsidRPr="005E114F">
              <w:rPr>
                <w:rFonts w:ascii="Times New Roman" w:hAnsi="Times New Roman"/>
                <w:szCs w:val="22"/>
              </w:rPr>
              <w:t xml:space="preserve">3. Enhanced capacity of National SDG Champions in innovative research methods and skills. 4. Designed and tested model of accelerated implementation of the SDG 7 on Affordable and Clean Energy. </w:t>
            </w:r>
          </w:p>
          <w:p w14:paraId="25886442" w14:textId="77777777" w:rsidR="009E123F" w:rsidRPr="005E114F" w:rsidRDefault="009E123F" w:rsidP="009E123F">
            <w:pPr>
              <w:spacing w:after="0"/>
              <w:ind w:left="62"/>
              <w:contextualSpacing/>
              <w:jc w:val="left"/>
              <w:rPr>
                <w:rFonts w:ascii="Times New Roman" w:hAnsi="Times New Roman"/>
                <w:szCs w:val="22"/>
              </w:rPr>
            </w:pPr>
          </w:p>
          <w:p w14:paraId="7C7B011A" w14:textId="62A266F9" w:rsidR="009E123F" w:rsidRPr="005E114F" w:rsidRDefault="004A08AB" w:rsidP="009E123F">
            <w:pPr>
              <w:spacing w:after="0"/>
              <w:contextualSpacing/>
              <w:jc w:val="left"/>
              <w:rPr>
                <w:rFonts w:ascii="Times New Roman" w:hAnsi="Times New Roman"/>
                <w:szCs w:val="22"/>
              </w:rPr>
            </w:pPr>
            <w:r w:rsidRPr="005E114F">
              <w:rPr>
                <w:rFonts w:ascii="Times New Roman" w:hAnsi="Times New Roman"/>
                <w:szCs w:val="22"/>
              </w:rPr>
              <w:t>Furthermore, through the implementation of this project the</w:t>
            </w:r>
            <w:r w:rsidR="002F358A" w:rsidRPr="005E114F">
              <w:rPr>
                <w:rFonts w:ascii="Times New Roman" w:hAnsi="Times New Roman"/>
                <w:szCs w:val="22"/>
              </w:rPr>
              <w:t xml:space="preserve"> </w:t>
            </w:r>
            <w:r w:rsidR="009E123F" w:rsidRPr="005E114F">
              <w:rPr>
                <w:rFonts w:ascii="Times New Roman" w:hAnsi="Times New Roman"/>
                <w:i/>
                <w:szCs w:val="22"/>
              </w:rPr>
              <w:t>UNDP Country support platform for the SDGs</w:t>
            </w:r>
            <w:r w:rsidR="009E123F" w:rsidRPr="005E114F">
              <w:rPr>
                <w:rFonts w:ascii="Times New Roman" w:hAnsi="Times New Roman"/>
                <w:szCs w:val="22"/>
              </w:rPr>
              <w:t xml:space="preserve"> – a globally recommended UNDP Strategic Plan 2018-2021 prototype that was </w:t>
            </w:r>
            <w:r w:rsidRPr="005E114F">
              <w:rPr>
                <w:rFonts w:ascii="Times New Roman" w:hAnsi="Times New Roman"/>
                <w:szCs w:val="22"/>
              </w:rPr>
              <w:t xml:space="preserve">pioneered </w:t>
            </w:r>
            <w:r w:rsidR="009E123F" w:rsidRPr="005E114F">
              <w:rPr>
                <w:rFonts w:ascii="Times New Roman" w:hAnsi="Times New Roman"/>
                <w:szCs w:val="22"/>
              </w:rPr>
              <w:t>in Armenia - will be further tested and adjusted.</w:t>
            </w:r>
          </w:p>
          <w:p w14:paraId="15E64D71" w14:textId="77777777" w:rsidR="009E123F" w:rsidRPr="005E114F" w:rsidRDefault="009E123F" w:rsidP="009E123F">
            <w:pPr>
              <w:spacing w:before="60"/>
              <w:jc w:val="left"/>
              <w:rPr>
                <w:rFonts w:ascii="Times New Roman" w:hAnsi="Times New Roman"/>
                <w:szCs w:val="22"/>
              </w:rPr>
            </w:pPr>
          </w:p>
          <w:p w14:paraId="3F35996E" w14:textId="77777777" w:rsidR="009E123F" w:rsidRPr="005E114F" w:rsidRDefault="009E123F" w:rsidP="009E123F">
            <w:pPr>
              <w:spacing w:before="60"/>
              <w:jc w:val="left"/>
              <w:rPr>
                <w:rFonts w:ascii="Times New Roman" w:hAnsi="Times New Roman"/>
                <w:sz w:val="24"/>
              </w:rPr>
            </w:pPr>
            <w:r w:rsidRPr="005E114F">
              <w:rPr>
                <w:rFonts w:ascii="Times New Roman" w:hAnsi="Times New Roman"/>
                <w:szCs w:val="22"/>
              </w:rPr>
              <w:t xml:space="preserve">The project will be implemented </w:t>
            </w:r>
            <w:r w:rsidR="004A08AB" w:rsidRPr="005E114F">
              <w:rPr>
                <w:rFonts w:ascii="Times New Roman" w:hAnsi="Times New Roman"/>
                <w:szCs w:val="22"/>
              </w:rPr>
              <w:t>in the framework</w:t>
            </w:r>
            <w:r w:rsidRPr="005E114F">
              <w:rPr>
                <w:rFonts w:ascii="Times New Roman" w:hAnsi="Times New Roman"/>
                <w:szCs w:val="22"/>
              </w:rPr>
              <w:t xml:space="preserve"> of </w:t>
            </w:r>
            <w:r w:rsidR="004A08AB" w:rsidRPr="005E114F">
              <w:rPr>
                <w:rFonts w:ascii="Times New Roman" w:hAnsi="Times New Roman"/>
                <w:szCs w:val="22"/>
              </w:rPr>
              <w:t xml:space="preserve">the </w:t>
            </w:r>
            <w:r w:rsidRPr="005E114F">
              <w:rPr>
                <w:rFonts w:ascii="Times New Roman" w:hAnsi="Times New Roman"/>
                <w:szCs w:val="22"/>
              </w:rPr>
              <w:t xml:space="preserve">Armenia National SDG Innovation Lab, </w:t>
            </w:r>
            <w:r w:rsidR="004A08AB" w:rsidRPr="005E114F">
              <w:rPr>
                <w:rFonts w:ascii="Times New Roman" w:hAnsi="Times New Roman"/>
                <w:szCs w:val="22"/>
              </w:rPr>
              <w:t xml:space="preserve">which is </w:t>
            </w:r>
            <w:r w:rsidRPr="005E114F">
              <w:rPr>
                <w:rFonts w:ascii="Times New Roman" w:hAnsi="Times New Roman"/>
                <w:szCs w:val="22"/>
              </w:rPr>
              <w:t xml:space="preserve">hosted by </w:t>
            </w:r>
            <w:r w:rsidR="004A08AB" w:rsidRPr="005E114F">
              <w:rPr>
                <w:rFonts w:ascii="Times New Roman" w:hAnsi="Times New Roman"/>
                <w:szCs w:val="22"/>
              </w:rPr>
              <w:t xml:space="preserve">the </w:t>
            </w:r>
            <w:r w:rsidRPr="005E114F">
              <w:rPr>
                <w:rFonts w:ascii="Times New Roman" w:hAnsi="Times New Roman"/>
                <w:szCs w:val="22"/>
              </w:rPr>
              <w:t xml:space="preserve">Centre for Strategic Initiatives, Government’s own </w:t>
            </w:r>
            <w:r w:rsidR="004A08AB" w:rsidRPr="005E114F">
              <w:rPr>
                <w:rFonts w:ascii="Times New Roman" w:hAnsi="Times New Roman"/>
                <w:szCs w:val="22"/>
              </w:rPr>
              <w:t>“</w:t>
            </w:r>
            <w:r w:rsidRPr="005E114F">
              <w:rPr>
                <w:rFonts w:ascii="Times New Roman" w:hAnsi="Times New Roman"/>
                <w:szCs w:val="22"/>
              </w:rPr>
              <w:t>reform accelerator”.</w:t>
            </w:r>
          </w:p>
        </w:tc>
      </w:tr>
    </w:tbl>
    <w:p w14:paraId="27C3BFEF" w14:textId="77777777" w:rsidR="00FA4BF8" w:rsidRPr="005E114F" w:rsidRDefault="00FA4BF8" w:rsidP="00337A1D">
      <w:pPr>
        <w:rPr>
          <w:rFonts w:ascii="Times New Roman" w:hAnsi="Times New Roman"/>
          <w:sz w:val="24"/>
        </w:rPr>
      </w:pPr>
    </w:p>
    <w:tbl>
      <w:tblPr>
        <w:tblpPr w:leftFromText="180" w:rightFromText="180" w:vertAnchor="text" w:horzAnchor="page" w:tblpX="7008" w:tblpY="-3"/>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47"/>
        <w:gridCol w:w="1153"/>
      </w:tblGrid>
      <w:tr w:rsidR="009E123F" w:rsidRPr="005E114F" w14:paraId="51C6C39B" w14:textId="77777777" w:rsidTr="006F5B86">
        <w:trPr>
          <w:trHeight w:val="575"/>
        </w:trPr>
        <w:tc>
          <w:tcPr>
            <w:tcW w:w="1615" w:type="dxa"/>
            <w:shd w:val="clear" w:color="auto" w:fill="auto"/>
          </w:tcPr>
          <w:p w14:paraId="1BA6F790" w14:textId="77777777" w:rsidR="009E123F" w:rsidRPr="005E114F" w:rsidRDefault="00B42D47" w:rsidP="009E123F">
            <w:pPr>
              <w:spacing w:before="60"/>
              <w:jc w:val="left"/>
              <w:rPr>
                <w:rFonts w:ascii="Times New Roman" w:hAnsi="Times New Roman"/>
                <w:b/>
                <w:sz w:val="20"/>
                <w:szCs w:val="20"/>
              </w:rPr>
            </w:pPr>
            <w:r w:rsidRPr="005E114F">
              <w:rPr>
                <w:rFonts w:ascii="Times New Roman" w:hAnsi="Times New Roman"/>
                <w:b/>
                <w:sz w:val="20"/>
                <w:szCs w:val="20"/>
              </w:rPr>
              <w:t>Total resources required:</w:t>
            </w:r>
          </w:p>
        </w:tc>
        <w:tc>
          <w:tcPr>
            <w:tcW w:w="2700" w:type="dxa"/>
            <w:gridSpan w:val="2"/>
            <w:shd w:val="clear" w:color="auto" w:fill="auto"/>
          </w:tcPr>
          <w:p w14:paraId="6F740A94" w14:textId="14CD10B6" w:rsidR="009E123F" w:rsidRPr="005E114F" w:rsidRDefault="00626ED3" w:rsidP="002B27FD">
            <w:pPr>
              <w:jc w:val="right"/>
              <w:rPr>
                <w:rFonts w:ascii="Times New Roman" w:hAnsi="Times New Roman"/>
                <w:sz w:val="20"/>
                <w:szCs w:val="20"/>
              </w:rPr>
            </w:pPr>
            <w:r w:rsidRPr="005E114F">
              <w:rPr>
                <w:rFonts w:ascii="Times New Roman" w:hAnsi="Times New Roman"/>
                <w:sz w:val="20"/>
                <w:szCs w:val="20"/>
              </w:rPr>
              <w:t>$2,5</w:t>
            </w:r>
            <w:r w:rsidR="009E123F" w:rsidRPr="005E114F">
              <w:rPr>
                <w:rFonts w:ascii="Times New Roman" w:hAnsi="Times New Roman"/>
                <w:sz w:val="20"/>
                <w:szCs w:val="20"/>
              </w:rPr>
              <w:t>00,000</w:t>
            </w:r>
          </w:p>
        </w:tc>
      </w:tr>
      <w:tr w:rsidR="009E123F" w:rsidRPr="005E114F" w14:paraId="074E2DC6" w14:textId="77777777" w:rsidTr="006F5B86">
        <w:tc>
          <w:tcPr>
            <w:tcW w:w="1615" w:type="dxa"/>
            <w:vMerge w:val="restart"/>
            <w:shd w:val="clear" w:color="auto" w:fill="auto"/>
          </w:tcPr>
          <w:p w14:paraId="514AE441" w14:textId="77777777" w:rsidR="009E123F" w:rsidRPr="005E114F" w:rsidRDefault="00B42D47" w:rsidP="009E123F">
            <w:pPr>
              <w:spacing w:before="60"/>
              <w:jc w:val="left"/>
              <w:rPr>
                <w:rFonts w:ascii="Times New Roman" w:hAnsi="Times New Roman"/>
                <w:b/>
                <w:sz w:val="20"/>
                <w:szCs w:val="20"/>
              </w:rPr>
            </w:pPr>
            <w:r w:rsidRPr="005E114F">
              <w:rPr>
                <w:rFonts w:ascii="Times New Roman" w:hAnsi="Times New Roman"/>
                <w:b/>
                <w:sz w:val="20"/>
                <w:szCs w:val="20"/>
              </w:rPr>
              <w:t>Total resources allocated:</w:t>
            </w:r>
          </w:p>
        </w:tc>
        <w:tc>
          <w:tcPr>
            <w:tcW w:w="2700" w:type="dxa"/>
            <w:gridSpan w:val="2"/>
            <w:shd w:val="clear" w:color="auto" w:fill="auto"/>
          </w:tcPr>
          <w:p w14:paraId="41236E60" w14:textId="7D8F559F" w:rsidR="009E123F" w:rsidRPr="005E114F" w:rsidRDefault="00626ED3" w:rsidP="00B42D47">
            <w:pPr>
              <w:jc w:val="right"/>
              <w:rPr>
                <w:rFonts w:ascii="Times New Roman" w:hAnsi="Times New Roman"/>
                <w:sz w:val="20"/>
                <w:szCs w:val="20"/>
              </w:rPr>
            </w:pPr>
            <w:r w:rsidRPr="005E114F">
              <w:rPr>
                <w:rFonts w:ascii="Times New Roman" w:hAnsi="Times New Roman"/>
                <w:sz w:val="20"/>
                <w:szCs w:val="20"/>
              </w:rPr>
              <w:t>$2,5</w:t>
            </w:r>
            <w:r w:rsidR="009E123F" w:rsidRPr="005E114F">
              <w:rPr>
                <w:rFonts w:ascii="Times New Roman" w:hAnsi="Times New Roman"/>
                <w:sz w:val="20"/>
                <w:szCs w:val="20"/>
              </w:rPr>
              <w:t>00,000</w:t>
            </w:r>
          </w:p>
        </w:tc>
      </w:tr>
      <w:tr w:rsidR="009E123F" w:rsidRPr="005E114F" w14:paraId="327BD0BF" w14:textId="77777777" w:rsidTr="006F5B86">
        <w:tc>
          <w:tcPr>
            <w:tcW w:w="1615" w:type="dxa"/>
            <w:vMerge/>
            <w:shd w:val="clear" w:color="auto" w:fill="auto"/>
          </w:tcPr>
          <w:p w14:paraId="5D3EB0B0" w14:textId="77777777" w:rsidR="009E123F" w:rsidRPr="005E114F" w:rsidRDefault="009E123F" w:rsidP="009E123F">
            <w:pPr>
              <w:rPr>
                <w:rFonts w:ascii="Times New Roman" w:hAnsi="Times New Roman"/>
                <w:sz w:val="20"/>
                <w:szCs w:val="20"/>
              </w:rPr>
            </w:pPr>
          </w:p>
        </w:tc>
        <w:tc>
          <w:tcPr>
            <w:tcW w:w="1547" w:type="dxa"/>
            <w:shd w:val="clear" w:color="auto" w:fill="auto"/>
          </w:tcPr>
          <w:p w14:paraId="490D2CC6" w14:textId="77777777" w:rsidR="009E123F" w:rsidRPr="005E114F" w:rsidRDefault="00E328F3" w:rsidP="009E123F">
            <w:pPr>
              <w:spacing w:after="0"/>
              <w:jc w:val="left"/>
              <w:rPr>
                <w:rFonts w:ascii="Times New Roman" w:hAnsi="Times New Roman"/>
                <w:b/>
                <w:sz w:val="20"/>
                <w:szCs w:val="20"/>
              </w:rPr>
            </w:pPr>
            <w:r w:rsidRPr="005E114F">
              <w:rPr>
                <w:rFonts w:ascii="Times New Roman" w:hAnsi="Times New Roman"/>
                <w:b/>
                <w:sz w:val="20"/>
                <w:szCs w:val="20"/>
              </w:rPr>
              <w:t>Russia-UNDP Trust Fund:</w:t>
            </w:r>
          </w:p>
        </w:tc>
        <w:tc>
          <w:tcPr>
            <w:tcW w:w="1153" w:type="dxa"/>
            <w:shd w:val="clear" w:color="auto" w:fill="auto"/>
          </w:tcPr>
          <w:p w14:paraId="197B83CB" w14:textId="77777777" w:rsidR="009E123F" w:rsidRPr="005E114F" w:rsidRDefault="009E123F" w:rsidP="009E123F">
            <w:pPr>
              <w:spacing w:after="0"/>
              <w:jc w:val="right"/>
              <w:rPr>
                <w:rFonts w:ascii="Times New Roman" w:hAnsi="Times New Roman"/>
                <w:sz w:val="20"/>
                <w:szCs w:val="20"/>
              </w:rPr>
            </w:pPr>
            <w:r w:rsidRPr="005E114F">
              <w:rPr>
                <w:rFonts w:ascii="Times New Roman" w:hAnsi="Times New Roman"/>
                <w:sz w:val="20"/>
                <w:szCs w:val="20"/>
              </w:rPr>
              <w:t>$1,000,000</w:t>
            </w:r>
          </w:p>
        </w:tc>
      </w:tr>
      <w:tr w:rsidR="006F5B86" w:rsidRPr="005E114F" w14:paraId="6844DA7D" w14:textId="77777777" w:rsidTr="00974FA9">
        <w:trPr>
          <w:trHeight w:val="879"/>
        </w:trPr>
        <w:tc>
          <w:tcPr>
            <w:tcW w:w="1615" w:type="dxa"/>
            <w:vMerge w:val="restart"/>
            <w:shd w:val="clear" w:color="auto" w:fill="auto"/>
          </w:tcPr>
          <w:p w14:paraId="53040C99" w14:textId="77777777" w:rsidR="006F5B86" w:rsidRPr="005E114F" w:rsidRDefault="006F5B86" w:rsidP="006F5B86">
            <w:pPr>
              <w:rPr>
                <w:rFonts w:ascii="Times New Roman" w:hAnsi="Times New Roman"/>
                <w:sz w:val="20"/>
                <w:szCs w:val="20"/>
              </w:rPr>
            </w:pPr>
            <w:r w:rsidRPr="005E114F">
              <w:rPr>
                <w:rFonts w:ascii="Times New Roman" w:hAnsi="Times New Roman"/>
                <w:b/>
                <w:sz w:val="20"/>
                <w:szCs w:val="20"/>
              </w:rPr>
              <w:t>Parallel and in-kind</w:t>
            </w:r>
          </w:p>
        </w:tc>
        <w:tc>
          <w:tcPr>
            <w:tcW w:w="1547" w:type="dxa"/>
            <w:shd w:val="clear" w:color="auto" w:fill="auto"/>
          </w:tcPr>
          <w:p w14:paraId="5D6421EC" w14:textId="77777777" w:rsidR="006F5B86" w:rsidRPr="005E114F" w:rsidRDefault="006F5B86" w:rsidP="006F5B86">
            <w:pPr>
              <w:spacing w:after="0"/>
              <w:jc w:val="left"/>
              <w:rPr>
                <w:rFonts w:ascii="Times New Roman" w:hAnsi="Times New Roman"/>
                <w:b/>
                <w:sz w:val="20"/>
                <w:szCs w:val="20"/>
              </w:rPr>
            </w:pPr>
            <w:r w:rsidRPr="005E114F">
              <w:rPr>
                <w:rFonts w:ascii="Times New Roman" w:hAnsi="Times New Roman"/>
                <w:b/>
                <w:sz w:val="20"/>
                <w:szCs w:val="20"/>
              </w:rPr>
              <w:t>UNDP SDG Lab project:</w:t>
            </w:r>
          </w:p>
        </w:tc>
        <w:tc>
          <w:tcPr>
            <w:tcW w:w="1153" w:type="dxa"/>
            <w:shd w:val="clear" w:color="auto" w:fill="auto"/>
          </w:tcPr>
          <w:p w14:paraId="65763A7E" w14:textId="77777777" w:rsidR="006F5B86" w:rsidRPr="005E114F" w:rsidRDefault="006F5B86" w:rsidP="006F5B86">
            <w:pPr>
              <w:spacing w:after="0"/>
              <w:jc w:val="right"/>
              <w:rPr>
                <w:rFonts w:ascii="Times New Roman" w:hAnsi="Times New Roman"/>
                <w:sz w:val="20"/>
                <w:szCs w:val="20"/>
              </w:rPr>
            </w:pPr>
            <w:r w:rsidRPr="005E114F">
              <w:rPr>
                <w:rFonts w:ascii="Times New Roman" w:hAnsi="Times New Roman"/>
                <w:sz w:val="20"/>
                <w:szCs w:val="20"/>
              </w:rPr>
              <w:t>$600,000</w:t>
            </w:r>
          </w:p>
          <w:p w14:paraId="03AED2DD" w14:textId="77777777" w:rsidR="00974FA9" w:rsidRPr="005E114F" w:rsidRDefault="006F5B86" w:rsidP="006F5B86">
            <w:pPr>
              <w:spacing w:after="0"/>
              <w:jc w:val="right"/>
              <w:rPr>
                <w:rFonts w:ascii="Times New Roman" w:hAnsi="Times New Roman"/>
                <w:sz w:val="20"/>
                <w:szCs w:val="20"/>
              </w:rPr>
            </w:pPr>
            <w:r w:rsidRPr="005E114F">
              <w:rPr>
                <w:rFonts w:ascii="Times New Roman" w:hAnsi="Times New Roman"/>
                <w:sz w:val="20"/>
                <w:szCs w:val="20"/>
              </w:rPr>
              <w:t>(parallel</w:t>
            </w:r>
            <w:r w:rsidR="00974FA9" w:rsidRPr="005E114F">
              <w:rPr>
                <w:rFonts w:ascii="Times New Roman" w:hAnsi="Times New Roman"/>
                <w:sz w:val="20"/>
                <w:szCs w:val="20"/>
              </w:rPr>
              <w:t xml:space="preserve">) </w:t>
            </w:r>
          </w:p>
          <w:p w14:paraId="64DC08A7" w14:textId="77777777" w:rsidR="006F5B86" w:rsidRPr="005E114F" w:rsidRDefault="00974FA9" w:rsidP="006F5B86">
            <w:pPr>
              <w:spacing w:after="0"/>
              <w:jc w:val="right"/>
              <w:rPr>
                <w:rFonts w:ascii="Times New Roman" w:hAnsi="Times New Roman"/>
                <w:sz w:val="20"/>
                <w:szCs w:val="20"/>
              </w:rPr>
            </w:pPr>
            <w:r w:rsidRPr="005E114F">
              <w:rPr>
                <w:rFonts w:ascii="Times New Roman" w:hAnsi="Times New Roman"/>
                <w:sz w:val="20"/>
                <w:szCs w:val="20"/>
              </w:rPr>
              <w:t>(in kind</w:t>
            </w:r>
            <w:r w:rsidR="006F5B86" w:rsidRPr="005E114F">
              <w:rPr>
                <w:rFonts w:ascii="Times New Roman" w:hAnsi="Times New Roman"/>
                <w:sz w:val="20"/>
                <w:szCs w:val="20"/>
              </w:rPr>
              <w:t>)</w:t>
            </w:r>
          </w:p>
        </w:tc>
      </w:tr>
      <w:tr w:rsidR="006F5B86" w:rsidRPr="005E114F" w14:paraId="325F59D5" w14:textId="77777777" w:rsidTr="009475DC">
        <w:trPr>
          <w:trHeight w:val="1437"/>
        </w:trPr>
        <w:tc>
          <w:tcPr>
            <w:tcW w:w="1615" w:type="dxa"/>
            <w:vMerge/>
            <w:shd w:val="clear" w:color="auto" w:fill="auto"/>
          </w:tcPr>
          <w:p w14:paraId="347ED5DC" w14:textId="77777777" w:rsidR="006F5B86" w:rsidRPr="005E114F" w:rsidRDefault="006F5B86" w:rsidP="006F5B86">
            <w:pPr>
              <w:rPr>
                <w:rFonts w:ascii="Times New Roman" w:hAnsi="Times New Roman"/>
                <w:b/>
                <w:sz w:val="20"/>
                <w:szCs w:val="20"/>
              </w:rPr>
            </w:pPr>
          </w:p>
        </w:tc>
        <w:tc>
          <w:tcPr>
            <w:tcW w:w="1547" w:type="dxa"/>
            <w:shd w:val="clear" w:color="auto" w:fill="auto"/>
          </w:tcPr>
          <w:p w14:paraId="00DF3AB5" w14:textId="77777777" w:rsidR="006F5B86" w:rsidRPr="005E114F" w:rsidRDefault="006F5B86" w:rsidP="006F5B86">
            <w:pPr>
              <w:spacing w:after="0"/>
              <w:jc w:val="left"/>
              <w:rPr>
                <w:rFonts w:ascii="Times New Roman" w:hAnsi="Times New Roman"/>
                <w:b/>
                <w:sz w:val="20"/>
                <w:szCs w:val="20"/>
              </w:rPr>
            </w:pPr>
            <w:r w:rsidRPr="005E114F">
              <w:rPr>
                <w:rFonts w:ascii="Times New Roman" w:hAnsi="Times New Roman"/>
                <w:b/>
                <w:sz w:val="20"/>
                <w:szCs w:val="20"/>
              </w:rPr>
              <w:t>Armenia Renewable Resources and Energy Efficiency Fund:</w:t>
            </w:r>
          </w:p>
        </w:tc>
        <w:tc>
          <w:tcPr>
            <w:tcW w:w="1153" w:type="dxa"/>
            <w:shd w:val="clear" w:color="auto" w:fill="auto"/>
          </w:tcPr>
          <w:p w14:paraId="0EDBE6CE" w14:textId="77777777" w:rsidR="006F5B86" w:rsidRPr="005E114F" w:rsidRDefault="006F5B86" w:rsidP="006F5B86">
            <w:pPr>
              <w:spacing w:after="0"/>
              <w:jc w:val="right"/>
              <w:rPr>
                <w:rFonts w:ascii="Times New Roman" w:hAnsi="Times New Roman"/>
                <w:sz w:val="20"/>
                <w:szCs w:val="20"/>
              </w:rPr>
            </w:pPr>
            <w:r w:rsidRPr="005E114F">
              <w:rPr>
                <w:rFonts w:ascii="Times New Roman" w:hAnsi="Times New Roman"/>
                <w:sz w:val="20"/>
                <w:szCs w:val="20"/>
              </w:rPr>
              <w:t>$100,000 (in kind)</w:t>
            </w:r>
          </w:p>
          <w:p w14:paraId="25323765" w14:textId="77777777" w:rsidR="006F5B86" w:rsidRPr="005E114F" w:rsidRDefault="006F5B86" w:rsidP="006F5B86">
            <w:pPr>
              <w:spacing w:after="0"/>
              <w:jc w:val="right"/>
              <w:rPr>
                <w:rFonts w:ascii="Times New Roman" w:hAnsi="Times New Roman"/>
                <w:sz w:val="20"/>
                <w:szCs w:val="20"/>
              </w:rPr>
            </w:pPr>
          </w:p>
          <w:p w14:paraId="1283D268" w14:textId="4D4866E0" w:rsidR="006F5B86" w:rsidRPr="005E114F" w:rsidRDefault="004351EF" w:rsidP="006F5B86">
            <w:pPr>
              <w:spacing w:after="0"/>
              <w:jc w:val="right"/>
              <w:rPr>
                <w:rFonts w:ascii="Times New Roman" w:hAnsi="Times New Roman"/>
                <w:sz w:val="20"/>
                <w:szCs w:val="20"/>
              </w:rPr>
            </w:pPr>
            <w:r w:rsidRPr="005E114F">
              <w:rPr>
                <w:rFonts w:ascii="Times New Roman" w:hAnsi="Times New Roman"/>
                <w:sz w:val="20"/>
                <w:szCs w:val="20"/>
              </w:rPr>
              <w:t>$8</w:t>
            </w:r>
            <w:r w:rsidR="006F5B86" w:rsidRPr="005E114F">
              <w:rPr>
                <w:rFonts w:ascii="Times New Roman" w:hAnsi="Times New Roman"/>
                <w:sz w:val="20"/>
                <w:szCs w:val="20"/>
              </w:rPr>
              <w:t>00,000</w:t>
            </w:r>
          </w:p>
          <w:p w14:paraId="662B9E28" w14:textId="77777777" w:rsidR="006F5B86" w:rsidRPr="005E114F" w:rsidRDefault="006F5B86" w:rsidP="006F5B86">
            <w:pPr>
              <w:spacing w:after="0"/>
              <w:jc w:val="right"/>
              <w:rPr>
                <w:rFonts w:ascii="Times New Roman" w:hAnsi="Times New Roman"/>
                <w:sz w:val="20"/>
                <w:szCs w:val="20"/>
              </w:rPr>
            </w:pPr>
            <w:r w:rsidRPr="005E114F">
              <w:rPr>
                <w:rFonts w:ascii="Times New Roman" w:hAnsi="Times New Roman"/>
                <w:sz w:val="20"/>
                <w:szCs w:val="20"/>
              </w:rPr>
              <w:t xml:space="preserve">(parallel) </w:t>
            </w:r>
          </w:p>
        </w:tc>
      </w:tr>
      <w:tr w:rsidR="006F5B86" w:rsidRPr="005E114F" w14:paraId="58AE48D3" w14:textId="77777777" w:rsidTr="006F5B86">
        <w:trPr>
          <w:trHeight w:val="627"/>
        </w:trPr>
        <w:tc>
          <w:tcPr>
            <w:tcW w:w="1615" w:type="dxa"/>
            <w:shd w:val="clear" w:color="auto" w:fill="auto"/>
            <w:vAlign w:val="center"/>
          </w:tcPr>
          <w:p w14:paraId="0F0614C0" w14:textId="77777777" w:rsidR="006F5B86" w:rsidRPr="005E114F" w:rsidRDefault="006F5B86" w:rsidP="006F5B86">
            <w:pPr>
              <w:spacing w:after="0"/>
              <w:jc w:val="left"/>
              <w:rPr>
                <w:rFonts w:ascii="Times New Roman" w:hAnsi="Times New Roman"/>
                <w:sz w:val="20"/>
                <w:szCs w:val="20"/>
              </w:rPr>
            </w:pPr>
            <w:r w:rsidRPr="005E114F">
              <w:rPr>
                <w:rFonts w:ascii="Times New Roman" w:hAnsi="Times New Roman"/>
                <w:b/>
                <w:sz w:val="20"/>
                <w:szCs w:val="20"/>
              </w:rPr>
              <w:t>Unfunded:</w:t>
            </w:r>
          </w:p>
        </w:tc>
        <w:tc>
          <w:tcPr>
            <w:tcW w:w="2700" w:type="dxa"/>
            <w:gridSpan w:val="2"/>
            <w:shd w:val="clear" w:color="auto" w:fill="auto"/>
            <w:vAlign w:val="center"/>
          </w:tcPr>
          <w:p w14:paraId="7756D174" w14:textId="77777777" w:rsidR="006F5B86" w:rsidRPr="005E114F" w:rsidRDefault="006F5B86" w:rsidP="006F5B86">
            <w:pPr>
              <w:spacing w:after="0"/>
              <w:jc w:val="right"/>
              <w:rPr>
                <w:rFonts w:ascii="Times New Roman" w:hAnsi="Times New Roman"/>
                <w:sz w:val="20"/>
                <w:szCs w:val="20"/>
              </w:rPr>
            </w:pPr>
          </w:p>
        </w:tc>
      </w:tr>
    </w:tbl>
    <w:p w14:paraId="312C9FE5" w14:textId="19E3D1AA" w:rsidR="009E123F" w:rsidRPr="005E114F" w:rsidRDefault="00355DF7" w:rsidP="00337A1D">
      <w:pPr>
        <w:rPr>
          <w:rFonts w:ascii="Times New Roman" w:hAnsi="Times New Roman"/>
          <w:sz w:val="24"/>
        </w:rPr>
      </w:pPr>
      <w:r w:rsidRPr="005E114F">
        <w:rPr>
          <w:rFonts w:ascii="Times New Roman" w:hAnsi="Times New Roman"/>
          <w:noProof/>
          <w:sz w:val="24"/>
          <w:lang w:val="en-US"/>
        </w:rPr>
        <mc:AlternateContent>
          <mc:Choice Requires="wps">
            <w:drawing>
              <wp:anchor distT="0" distB="0" distL="114300" distR="114300" simplePos="0" relativeHeight="251664896" behindDoc="0" locked="0" layoutInCell="1" allowOverlap="1" wp14:anchorId="6F0E9B91" wp14:editId="0FADCED1">
                <wp:simplePos x="0" y="0"/>
                <wp:positionH relativeFrom="column">
                  <wp:posOffset>-15240</wp:posOffset>
                </wp:positionH>
                <wp:positionV relativeFrom="paragraph">
                  <wp:posOffset>23495</wp:posOffset>
                </wp:positionV>
                <wp:extent cx="3535045" cy="2715895"/>
                <wp:effectExtent l="0" t="0" r="8255" b="8255"/>
                <wp:wrapNone/>
                <wp:docPr id="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27158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74C4E0" w14:textId="77777777" w:rsidR="00EC3DEE" w:rsidRPr="00F42BA1" w:rsidRDefault="00EC3DEE" w:rsidP="00F42BA1">
                            <w:pPr>
                              <w:rPr>
                                <w:rFonts w:ascii="Times New Roman" w:hAnsi="Times New Roman"/>
                                <w:sz w:val="20"/>
                                <w:szCs w:val="20"/>
                              </w:rPr>
                            </w:pPr>
                            <w:r w:rsidRPr="00F42BA1">
                              <w:rPr>
                                <w:rFonts w:ascii="Times New Roman" w:hAnsi="Times New Roman"/>
                                <w:b/>
                                <w:i/>
                                <w:color w:val="000000"/>
                                <w:sz w:val="20"/>
                                <w:szCs w:val="20"/>
                              </w:rPr>
                              <w:t xml:space="preserve">UNDAF Outcome 7: </w:t>
                            </w:r>
                            <w:r w:rsidRPr="00F42BA1">
                              <w:rPr>
                                <w:rFonts w:ascii="Times New Roman" w:hAnsi="Times New Roman"/>
                                <w:color w:val="000000"/>
                                <w:sz w:val="20"/>
                                <w:szCs w:val="20"/>
                              </w:rPr>
                              <w:t>By 2020, sustainable development principles and good practices for environmental sustainability resilience building, climate change adaptation and mitigation, and green economy are introduced and applied.</w:t>
                            </w:r>
                          </w:p>
                          <w:p w14:paraId="17B18777" w14:textId="77777777" w:rsidR="00EC3DEE" w:rsidRPr="00F42BA1" w:rsidRDefault="00EC3DEE" w:rsidP="00F42BA1">
                            <w:pPr>
                              <w:rPr>
                                <w:rFonts w:ascii="Times New Roman" w:hAnsi="Times New Roman"/>
                                <w:sz w:val="20"/>
                                <w:szCs w:val="20"/>
                              </w:rPr>
                            </w:pPr>
                          </w:p>
                          <w:p w14:paraId="10A69BA7" w14:textId="77777777" w:rsidR="00EC3DEE" w:rsidRPr="00F42BA1" w:rsidRDefault="00EC3DEE" w:rsidP="00F42BA1">
                            <w:pPr>
                              <w:rPr>
                                <w:rFonts w:ascii="Times New Roman" w:hAnsi="Times New Roman"/>
                                <w:color w:val="000000"/>
                                <w:sz w:val="20"/>
                                <w:szCs w:val="20"/>
                              </w:rPr>
                            </w:pPr>
                            <w:r w:rsidRPr="00F42BA1">
                              <w:rPr>
                                <w:rFonts w:ascii="Times New Roman" w:hAnsi="Times New Roman"/>
                                <w:b/>
                                <w:color w:val="000000"/>
                                <w:sz w:val="20"/>
                                <w:szCs w:val="20"/>
                              </w:rPr>
                              <w:t>UNDP CP Output 4.3:</w:t>
                            </w:r>
                            <w:r w:rsidRPr="00F42BA1">
                              <w:rPr>
                                <w:rFonts w:ascii="Times New Roman" w:hAnsi="Times New Roman"/>
                                <w:color w:val="000000"/>
                                <w:sz w:val="20"/>
                                <w:szCs w:val="20"/>
                              </w:rPr>
                              <w:t xml:space="preserve"> Government uses innovative mechanisms and tools for evaluation and decision-making over conservation and sustainable use of natural resources.</w:t>
                            </w:r>
                          </w:p>
                          <w:p w14:paraId="62AE0AB7" w14:textId="77777777" w:rsidR="00EC3DEE" w:rsidRPr="00F42BA1" w:rsidRDefault="00EC3DEE" w:rsidP="00886CCB">
                            <w:pPr>
                              <w:widowControl w:val="0"/>
                              <w:autoSpaceDE w:val="0"/>
                              <w:autoSpaceDN w:val="0"/>
                              <w:adjustRightInd w:val="0"/>
                              <w:rPr>
                                <w:rFonts w:ascii="Times New Roman" w:hAnsi="Times New Roman"/>
                                <w:b/>
                                <w:sz w:val="20"/>
                                <w:szCs w:val="20"/>
                              </w:rPr>
                            </w:pPr>
                          </w:p>
                          <w:p w14:paraId="49DDFF66" w14:textId="77777777" w:rsidR="00EC3DEE" w:rsidRPr="00F42BA1" w:rsidRDefault="00EC3DEE" w:rsidP="00886CCB">
                            <w:pPr>
                              <w:widowControl w:val="0"/>
                              <w:autoSpaceDE w:val="0"/>
                              <w:autoSpaceDN w:val="0"/>
                              <w:adjustRightInd w:val="0"/>
                              <w:rPr>
                                <w:rFonts w:ascii="Times New Roman" w:hAnsi="Times New Roman"/>
                                <w:sz w:val="20"/>
                                <w:szCs w:val="20"/>
                              </w:rPr>
                            </w:pPr>
                            <w:r w:rsidRPr="00F42BA1">
                              <w:rPr>
                                <w:rFonts w:ascii="Times New Roman" w:hAnsi="Times New Roman"/>
                                <w:b/>
                                <w:color w:val="000000"/>
                                <w:sz w:val="20"/>
                                <w:szCs w:val="20"/>
                              </w:rPr>
                              <w:t xml:space="preserve">UNDP Strategic Plan 2018-2021: </w:t>
                            </w:r>
                            <w:r w:rsidRPr="00F42BA1">
                              <w:rPr>
                                <w:rFonts w:ascii="Times New Roman" w:hAnsi="Times New Roman"/>
                                <w:sz w:val="20"/>
                                <w:szCs w:val="20"/>
                              </w:rPr>
                              <w:t xml:space="preserve">B. Accelerate structural transformations for sustainable development. </w:t>
                            </w:r>
                            <w:r w:rsidRPr="00F42BA1">
                              <w:rPr>
                                <w:rFonts w:ascii="Times New Roman" w:hAnsi="Times New Roman"/>
                                <w:b/>
                                <w:sz w:val="20"/>
                                <w:szCs w:val="20"/>
                              </w:rPr>
                              <w:t xml:space="preserve">Output 2.5.1 </w:t>
                            </w:r>
                            <w:r w:rsidRPr="00F42BA1">
                              <w:rPr>
                                <w:rFonts w:ascii="Times New Roman" w:hAnsi="Times New Roman"/>
                                <w:sz w:val="20"/>
                                <w:szCs w:val="20"/>
                              </w:rPr>
                              <w:t xml:space="preserve">Solutions developed, financed and applied at scale for energy efficiency and transformation to clean energy and zero carbon development, for poverty eradication and structural transformation. </w:t>
                            </w:r>
                            <w:r w:rsidRPr="00F42BA1">
                              <w:rPr>
                                <w:rFonts w:ascii="Times New Roman" w:hAnsi="Times New Roman"/>
                                <w:b/>
                                <w:sz w:val="20"/>
                                <w:szCs w:val="20"/>
                              </w:rPr>
                              <w:t xml:space="preserve">Output 2.2.1 </w:t>
                            </w:r>
                            <w:r w:rsidRPr="00F42BA1">
                              <w:rPr>
                                <w:rFonts w:ascii="Times New Roman" w:hAnsi="Times New Roman"/>
                                <w:sz w:val="20"/>
                                <w:szCs w:val="20"/>
                              </w:rPr>
                              <w:t>Use of digital technologies and big data enabled for improved public services and other government functions.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E9B91" id="_x0000_t202" coordsize="21600,21600" o:spt="202" path="m,l,21600r21600,l21600,xe">
                <v:stroke joinstyle="miter"/>
                <v:path gradientshapeok="t" o:connecttype="rect"/>
              </v:shapetype>
              <v:shape id="Text Box 107" o:spid="_x0000_s1026" type="#_x0000_t202" style="position:absolute;left:0;text-align:left;margin-left:-1.2pt;margin-top:1.85pt;width:278.35pt;height:213.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NjyAIAAK0FAAAOAAAAZHJzL2Uyb0RvYy54bWysVNuO0zAQfUfiHyy/d3NpsmmjTVdtt0VI&#10;y0XaRTy7sZNYOHaw3SYL4t8ZO20pLEgI0UqRJ54cnzk+Mze3QyvQgWnDlSxwdBVixGSpKJd1gT88&#10;biczjIwlkhKhJCvwEzP4dvHyxU3f5SxWjRKUaQQg0uR9V+DG2i4PAlM2rCXmSnVMwmaldEsshLoO&#10;qCY9oLciiMPwOuiVpp1WJTMG3t6Nm3jh8auKlfZdVRlmkSgwcLP+qf1z557B4obktSZdw8sjDfIP&#10;LFrCJRx6hrojlqC95s+gWl5qZVRlr0rVBqqqeMl8DVBNFP5SzUNDOuZrAXFMd5bJ/D/Y8u3hvUac&#10;FjgGeSRp4Y4e2WDRSg0oCjMnUN+ZHPIeOsi0A2zARftiTXevyk8GSbVuiKzZUmvVN4xQIBi5L4OL&#10;T0cc40B2/RtF4SCyt8oDDZVunXqgBwJ0YPJ0vhxHpoSX03SahkmKUQl7cRals3nqzyD56fNOG/uK&#10;qRa5RYE13L6HJ4d7Yx0dkp9S3GlGCU63XAgf6Hq3FhodCDhl639H9J/ShER9gedpDESIqMHzpdWj&#10;GH9EC/3vd2gtt+B+wdsCz85JJHcSbiT13rSEi3EN7IV0VJn39VgSRIOFpX8PSnnPfV1u0zBLprNJ&#10;lqXTSTLdhJPVbLueLNfR9XW2Wa1Xm+ibYx0lecMpZXLjMc2pBaLk7yx2bMbRvOcmOBN0rNQeanxo&#10;aI8od7cyTedxhCGALoyzseoLKZFW9iO3jfe+M4HDMJeXMwvd/yjnGd3f7sXBwbPaxowBpAIlT6p5&#10;hzpTjva0w244On6n6BN4Feh4Q8KMg0Wj9BeMepgXBTaf90QzjMRrCX6fR0niBowPkjRz7aQvd3aX&#10;O0SWAFVgCy7yy7Udh9K+07xu4KSxw6RaQo9U3LvXNdPICkpwAcwEX8xxfrmhcxn7rB9TdvEdAAD/&#10;/wMAUEsDBBQABgAIAAAAIQDpTiaT3wAAAAgBAAAPAAAAZHJzL2Rvd25yZXYueG1sTI/NTsMwEITv&#10;SLyDtUhcUOu0cX8IcSqEBIIblKpc3XibRNjrYLtpeHvMCY6jGc18U25Ga9iAPnSOJMymGTCk2umO&#10;Ggm798fJGliIirQyjlDCNwbYVJcXpSq0O9MbDtvYsFRCoVAS2hj7gvNQt2hVmLoeKXlH562KSfqG&#10;a6/OqdwaPs+yJbeqo7TQqh4fWqw/tycrYS2eh4/wkr/u6+XR3Mab1fD05aW8vhrv74BFHONfGH7x&#10;EzpUiengTqQDMxImc5GSEvIVsGQvFiIHdpAg8pkAXpX8/4HqBwAA//8DAFBLAQItABQABgAIAAAA&#10;IQC2gziS/gAAAOEBAAATAAAAAAAAAAAAAAAAAAAAAABbQ29udGVudF9UeXBlc10ueG1sUEsBAi0A&#10;FAAGAAgAAAAhADj9If/WAAAAlAEAAAsAAAAAAAAAAAAAAAAALwEAAF9yZWxzLy5yZWxzUEsBAi0A&#10;FAAGAAgAAAAhAEjd42PIAgAArQUAAA4AAAAAAAAAAAAAAAAALgIAAGRycy9lMm9Eb2MueG1sUEsB&#10;Ai0AFAAGAAgAAAAhAOlOJpPfAAAACAEAAA8AAAAAAAAAAAAAAAAAIgUAAGRycy9kb3ducmV2Lnht&#10;bFBLBQYAAAAABAAEAPMAAAAuBgAAAAA=&#10;">
                <v:textbox>
                  <w:txbxContent>
                    <w:p w14:paraId="2174C4E0" w14:textId="77777777" w:rsidR="00EC3DEE" w:rsidRPr="00F42BA1" w:rsidRDefault="00EC3DEE" w:rsidP="00F42BA1">
                      <w:pPr>
                        <w:rPr>
                          <w:rFonts w:ascii="Times New Roman" w:hAnsi="Times New Roman"/>
                          <w:sz w:val="20"/>
                          <w:szCs w:val="20"/>
                        </w:rPr>
                      </w:pPr>
                      <w:r w:rsidRPr="00F42BA1">
                        <w:rPr>
                          <w:rFonts w:ascii="Times New Roman" w:hAnsi="Times New Roman"/>
                          <w:b/>
                          <w:i/>
                          <w:color w:val="000000"/>
                          <w:sz w:val="20"/>
                          <w:szCs w:val="20"/>
                        </w:rPr>
                        <w:t xml:space="preserve">UNDAF Outcome 7: </w:t>
                      </w:r>
                      <w:r w:rsidRPr="00F42BA1">
                        <w:rPr>
                          <w:rFonts w:ascii="Times New Roman" w:hAnsi="Times New Roman"/>
                          <w:color w:val="000000"/>
                          <w:sz w:val="20"/>
                          <w:szCs w:val="20"/>
                        </w:rPr>
                        <w:t>By 2020, sustainable development principles and good practices for environmental sustainability resilience building, climate change adaptation and mitigation, and green economy are introduced and applied.</w:t>
                      </w:r>
                    </w:p>
                    <w:p w14:paraId="17B18777" w14:textId="77777777" w:rsidR="00EC3DEE" w:rsidRPr="00F42BA1" w:rsidRDefault="00EC3DEE" w:rsidP="00F42BA1">
                      <w:pPr>
                        <w:rPr>
                          <w:rFonts w:ascii="Times New Roman" w:hAnsi="Times New Roman"/>
                          <w:sz w:val="20"/>
                          <w:szCs w:val="20"/>
                        </w:rPr>
                      </w:pPr>
                    </w:p>
                    <w:p w14:paraId="10A69BA7" w14:textId="77777777" w:rsidR="00EC3DEE" w:rsidRPr="00F42BA1" w:rsidRDefault="00EC3DEE" w:rsidP="00F42BA1">
                      <w:pPr>
                        <w:rPr>
                          <w:rFonts w:ascii="Times New Roman" w:hAnsi="Times New Roman"/>
                          <w:color w:val="000000"/>
                          <w:sz w:val="20"/>
                          <w:szCs w:val="20"/>
                        </w:rPr>
                      </w:pPr>
                      <w:r w:rsidRPr="00F42BA1">
                        <w:rPr>
                          <w:rFonts w:ascii="Times New Roman" w:hAnsi="Times New Roman"/>
                          <w:b/>
                          <w:color w:val="000000"/>
                          <w:sz w:val="20"/>
                          <w:szCs w:val="20"/>
                        </w:rPr>
                        <w:t>UNDP CP Output 4.3:</w:t>
                      </w:r>
                      <w:r w:rsidRPr="00F42BA1">
                        <w:rPr>
                          <w:rFonts w:ascii="Times New Roman" w:hAnsi="Times New Roman"/>
                          <w:color w:val="000000"/>
                          <w:sz w:val="20"/>
                          <w:szCs w:val="20"/>
                        </w:rPr>
                        <w:t xml:space="preserve"> Government uses innovative mechanisms and tools for evaluation and decision-making over conservation and sustainable use of natural resources.</w:t>
                      </w:r>
                    </w:p>
                    <w:p w14:paraId="62AE0AB7" w14:textId="77777777" w:rsidR="00EC3DEE" w:rsidRPr="00F42BA1" w:rsidRDefault="00EC3DEE" w:rsidP="00886CCB">
                      <w:pPr>
                        <w:widowControl w:val="0"/>
                        <w:autoSpaceDE w:val="0"/>
                        <w:autoSpaceDN w:val="0"/>
                        <w:adjustRightInd w:val="0"/>
                        <w:rPr>
                          <w:rFonts w:ascii="Times New Roman" w:hAnsi="Times New Roman"/>
                          <w:b/>
                          <w:sz w:val="20"/>
                          <w:szCs w:val="20"/>
                        </w:rPr>
                      </w:pPr>
                    </w:p>
                    <w:p w14:paraId="49DDFF66" w14:textId="77777777" w:rsidR="00EC3DEE" w:rsidRPr="00F42BA1" w:rsidRDefault="00EC3DEE" w:rsidP="00886CCB">
                      <w:pPr>
                        <w:widowControl w:val="0"/>
                        <w:autoSpaceDE w:val="0"/>
                        <w:autoSpaceDN w:val="0"/>
                        <w:adjustRightInd w:val="0"/>
                        <w:rPr>
                          <w:rFonts w:ascii="Times New Roman" w:hAnsi="Times New Roman"/>
                          <w:sz w:val="20"/>
                          <w:szCs w:val="20"/>
                        </w:rPr>
                      </w:pPr>
                      <w:r w:rsidRPr="00F42BA1">
                        <w:rPr>
                          <w:rFonts w:ascii="Times New Roman" w:hAnsi="Times New Roman"/>
                          <w:b/>
                          <w:color w:val="000000"/>
                          <w:sz w:val="20"/>
                          <w:szCs w:val="20"/>
                        </w:rPr>
                        <w:t xml:space="preserve">UNDP Strategic Plan 2018-2021: </w:t>
                      </w:r>
                      <w:r w:rsidRPr="00F42BA1">
                        <w:rPr>
                          <w:rFonts w:ascii="Times New Roman" w:hAnsi="Times New Roman"/>
                          <w:sz w:val="20"/>
                          <w:szCs w:val="20"/>
                        </w:rPr>
                        <w:t xml:space="preserve">B. Accelerate structural transformations for sustainable development. </w:t>
                      </w:r>
                      <w:r w:rsidRPr="00F42BA1">
                        <w:rPr>
                          <w:rFonts w:ascii="Times New Roman" w:hAnsi="Times New Roman"/>
                          <w:b/>
                          <w:sz w:val="20"/>
                          <w:szCs w:val="20"/>
                        </w:rPr>
                        <w:t xml:space="preserve">Output 2.5.1 </w:t>
                      </w:r>
                      <w:r w:rsidRPr="00F42BA1">
                        <w:rPr>
                          <w:rFonts w:ascii="Times New Roman" w:hAnsi="Times New Roman"/>
                          <w:sz w:val="20"/>
                          <w:szCs w:val="20"/>
                        </w:rPr>
                        <w:t xml:space="preserve">Solutions developed, financed and applied at scale for energy efficiency and transformation to clean energy and zero carbon development, for poverty eradication and structural transformation. </w:t>
                      </w:r>
                      <w:r w:rsidRPr="00F42BA1">
                        <w:rPr>
                          <w:rFonts w:ascii="Times New Roman" w:hAnsi="Times New Roman"/>
                          <w:b/>
                          <w:sz w:val="20"/>
                          <w:szCs w:val="20"/>
                        </w:rPr>
                        <w:t xml:space="preserve">Output 2.2.1 </w:t>
                      </w:r>
                      <w:r w:rsidRPr="00F42BA1">
                        <w:rPr>
                          <w:rFonts w:ascii="Times New Roman" w:hAnsi="Times New Roman"/>
                          <w:sz w:val="20"/>
                          <w:szCs w:val="20"/>
                        </w:rPr>
                        <w:t>Use of digital technologies and big data enabled for improved public services and other government functions.</w:t>
                      </w:r>
                    </w:p>
                  </w:txbxContent>
                </v:textbox>
              </v:shape>
            </w:pict>
          </mc:Fallback>
        </mc:AlternateContent>
      </w:r>
    </w:p>
    <w:p w14:paraId="17FED47C" w14:textId="77777777" w:rsidR="009E123F" w:rsidRPr="005E114F" w:rsidRDefault="009E123F" w:rsidP="00337A1D">
      <w:pPr>
        <w:rPr>
          <w:rFonts w:ascii="Times New Roman" w:hAnsi="Times New Roman"/>
          <w:sz w:val="24"/>
        </w:rPr>
      </w:pPr>
    </w:p>
    <w:p w14:paraId="262A46AE" w14:textId="77777777" w:rsidR="009E123F" w:rsidRPr="005E114F" w:rsidRDefault="009E123F" w:rsidP="00337A1D">
      <w:pPr>
        <w:rPr>
          <w:rFonts w:ascii="Times New Roman" w:hAnsi="Times New Roman"/>
          <w:sz w:val="24"/>
        </w:rPr>
      </w:pPr>
    </w:p>
    <w:p w14:paraId="3EE64C70" w14:textId="77777777" w:rsidR="009E123F" w:rsidRPr="005E114F" w:rsidRDefault="009E123F" w:rsidP="00337A1D">
      <w:pPr>
        <w:rPr>
          <w:rFonts w:ascii="Times New Roman" w:hAnsi="Times New Roman"/>
          <w:sz w:val="24"/>
        </w:rPr>
      </w:pPr>
    </w:p>
    <w:p w14:paraId="240F4C9D" w14:textId="77777777" w:rsidR="009E123F" w:rsidRPr="005E114F" w:rsidRDefault="009E123F" w:rsidP="00337A1D">
      <w:pPr>
        <w:rPr>
          <w:rFonts w:ascii="Times New Roman" w:hAnsi="Times New Roman"/>
          <w:sz w:val="24"/>
        </w:rPr>
      </w:pPr>
    </w:p>
    <w:p w14:paraId="79FAFA66" w14:textId="77777777" w:rsidR="009E123F" w:rsidRPr="005E114F" w:rsidRDefault="009E123F" w:rsidP="00337A1D">
      <w:pPr>
        <w:rPr>
          <w:rFonts w:ascii="Times New Roman" w:hAnsi="Times New Roman"/>
          <w:sz w:val="24"/>
        </w:rPr>
      </w:pPr>
    </w:p>
    <w:p w14:paraId="2C651351" w14:textId="77777777" w:rsidR="009E123F" w:rsidRPr="005E114F" w:rsidRDefault="009E123F" w:rsidP="00337A1D">
      <w:pPr>
        <w:rPr>
          <w:rFonts w:ascii="Times New Roman" w:hAnsi="Times New Roman"/>
          <w:sz w:val="24"/>
        </w:rPr>
      </w:pPr>
    </w:p>
    <w:p w14:paraId="3CA2D26F" w14:textId="77777777" w:rsidR="009E123F" w:rsidRPr="005E114F" w:rsidRDefault="009E123F" w:rsidP="00337A1D">
      <w:pPr>
        <w:rPr>
          <w:rFonts w:ascii="Times New Roman" w:hAnsi="Times New Roman"/>
          <w:sz w:val="24"/>
        </w:rPr>
      </w:pPr>
    </w:p>
    <w:p w14:paraId="4D6FB527" w14:textId="77777777" w:rsidR="009E123F" w:rsidRPr="005E114F" w:rsidRDefault="009E123F" w:rsidP="00337A1D">
      <w:pPr>
        <w:rPr>
          <w:rFonts w:ascii="Times New Roman" w:hAnsi="Times New Roman"/>
          <w:sz w:val="24"/>
        </w:rPr>
      </w:pPr>
    </w:p>
    <w:p w14:paraId="51858849" w14:textId="77777777" w:rsidR="000776E9" w:rsidRPr="005E114F" w:rsidRDefault="000776E9" w:rsidP="000776E9">
      <w:pPr>
        <w:spacing w:after="0"/>
        <w:rPr>
          <w:rFonts w:ascii="Times New Roman" w:hAnsi="Times New Roman"/>
          <w:sz w:val="24"/>
        </w:rPr>
      </w:pPr>
    </w:p>
    <w:p w14:paraId="0ACA40AC" w14:textId="77777777" w:rsidR="00AD6966" w:rsidRPr="005E114F" w:rsidRDefault="000776E9" w:rsidP="000776E9">
      <w:pPr>
        <w:rPr>
          <w:rFonts w:ascii="Times New Roman" w:hAnsi="Times New Roman"/>
          <w:sz w:val="24"/>
        </w:rPr>
      </w:pPr>
      <w:r w:rsidRPr="005E114F">
        <w:rPr>
          <w:rFonts w:ascii="Times New Roman" w:hAnsi="Times New Roman"/>
          <w:sz w:val="24"/>
        </w:rPr>
        <w:tab/>
      </w:r>
      <w:r w:rsidRPr="005E114F">
        <w:rPr>
          <w:rFonts w:ascii="Times New Roman" w:hAnsi="Times New Roman"/>
          <w:b/>
          <w:sz w:val="24"/>
        </w:rPr>
        <w:tab/>
      </w:r>
    </w:p>
    <w:p w14:paraId="0C1FCC65" w14:textId="77777777" w:rsidR="00A13BAA" w:rsidRPr="005E114F" w:rsidRDefault="00A13BAA" w:rsidP="000776E9">
      <w:pPr>
        <w:spacing w:after="0"/>
        <w:rPr>
          <w:rFonts w:ascii="Times New Roman" w:hAnsi="Times New Roman"/>
          <w:sz w:val="24"/>
        </w:rPr>
      </w:pPr>
    </w:p>
    <w:p w14:paraId="3AF1043A" w14:textId="77777777" w:rsidR="00430F3C" w:rsidRPr="005E114F" w:rsidRDefault="00430F3C" w:rsidP="000776E9">
      <w:pPr>
        <w:spacing w:after="0"/>
        <w:rPr>
          <w:rFonts w:ascii="Times New Roman" w:hAnsi="Times New Roman"/>
          <w:sz w:val="24"/>
        </w:rPr>
      </w:pPr>
    </w:p>
    <w:p w14:paraId="4B3BEE20" w14:textId="77777777" w:rsidR="00F42BA1" w:rsidRPr="005E114F" w:rsidRDefault="00F42BA1" w:rsidP="000776E9">
      <w:pPr>
        <w:spacing w:after="0"/>
        <w:rPr>
          <w:rFonts w:ascii="Times New Roman" w:hAnsi="Times New Roman"/>
          <w:sz w:val="24"/>
        </w:rPr>
      </w:pPr>
    </w:p>
    <w:p w14:paraId="552B1F49" w14:textId="77777777" w:rsidR="00F42BA1" w:rsidRPr="005E114F" w:rsidRDefault="00F42BA1" w:rsidP="000776E9">
      <w:pPr>
        <w:spacing w:after="0"/>
        <w:rPr>
          <w:rFonts w:ascii="Times New Roman" w:hAnsi="Times New Roman"/>
          <w:sz w:val="24"/>
        </w:rPr>
      </w:pPr>
    </w:p>
    <w:p w14:paraId="725C0F4E" w14:textId="77777777" w:rsidR="00901C7D" w:rsidRPr="005E114F" w:rsidRDefault="00901C7D" w:rsidP="000776E9">
      <w:pPr>
        <w:spacing w:after="0"/>
        <w:rPr>
          <w:rFonts w:ascii="Times New Roman" w:hAnsi="Times New Roman"/>
          <w:sz w:val="24"/>
        </w:rPr>
      </w:pPr>
      <w:r w:rsidRPr="005E114F">
        <w:rPr>
          <w:rFonts w:ascii="Times New Roman" w:hAnsi="Times New Roman"/>
          <w:sz w:val="24"/>
        </w:rPr>
        <w:t>Agreed by</w:t>
      </w:r>
      <w:r w:rsidR="00A251D6" w:rsidRPr="005E114F">
        <w:rPr>
          <w:rFonts w:ascii="Times New Roman" w:hAnsi="Times New Roman"/>
          <w:sz w:val="24"/>
        </w:rPr>
        <w:t>(name)</w:t>
      </w:r>
      <w:r w:rsidRPr="005E114F">
        <w:rPr>
          <w:rFonts w:ascii="Times New Roman" w:hAnsi="Times New Roman"/>
          <w:sz w:val="24"/>
        </w:rPr>
        <w:t>:</w:t>
      </w:r>
    </w:p>
    <w:p w14:paraId="50C410BB" w14:textId="77777777" w:rsidR="006B6BD9" w:rsidRPr="005E114F" w:rsidRDefault="009E123F" w:rsidP="000776E9">
      <w:pPr>
        <w:pBdr>
          <w:bottom w:val="single" w:sz="12" w:space="1" w:color="auto"/>
        </w:pBdr>
        <w:spacing w:after="0"/>
        <w:rPr>
          <w:rFonts w:ascii="Times New Roman" w:hAnsi="Times New Roman"/>
          <w:sz w:val="24"/>
        </w:rPr>
      </w:pPr>
      <w:r w:rsidRPr="005E114F">
        <w:rPr>
          <w:rFonts w:ascii="Times New Roman" w:hAnsi="Times New Roman"/>
          <w:sz w:val="24"/>
        </w:rPr>
        <w:t>Title (Government)</w:t>
      </w:r>
    </w:p>
    <w:p w14:paraId="0CC2B745" w14:textId="77777777" w:rsidR="00A251D6" w:rsidRPr="005E114F" w:rsidRDefault="00A251D6" w:rsidP="000776E9">
      <w:pPr>
        <w:spacing w:after="0"/>
        <w:rPr>
          <w:rFonts w:ascii="Times New Roman" w:hAnsi="Times New Roman"/>
          <w:sz w:val="24"/>
        </w:rPr>
      </w:pPr>
      <w:r w:rsidRPr="005E114F">
        <w:rPr>
          <w:rFonts w:ascii="Times New Roman" w:hAnsi="Times New Roman"/>
          <w:sz w:val="24"/>
        </w:rPr>
        <w:t>Date                                                       Signature</w:t>
      </w:r>
    </w:p>
    <w:p w14:paraId="24FD83AC" w14:textId="77777777" w:rsidR="00F42BA1" w:rsidRPr="005E114F" w:rsidRDefault="00F42BA1" w:rsidP="009E123F">
      <w:pPr>
        <w:spacing w:after="0"/>
        <w:rPr>
          <w:rFonts w:ascii="Times New Roman" w:hAnsi="Times New Roman"/>
          <w:sz w:val="24"/>
        </w:rPr>
      </w:pPr>
    </w:p>
    <w:p w14:paraId="2CB11A67" w14:textId="77777777" w:rsidR="009E123F" w:rsidRPr="005E114F" w:rsidRDefault="009E123F" w:rsidP="009E123F">
      <w:pPr>
        <w:spacing w:after="0"/>
        <w:rPr>
          <w:rFonts w:ascii="Times New Roman" w:hAnsi="Times New Roman"/>
          <w:sz w:val="24"/>
        </w:rPr>
      </w:pPr>
      <w:r w:rsidRPr="005E114F">
        <w:rPr>
          <w:rFonts w:ascii="Times New Roman" w:hAnsi="Times New Roman"/>
          <w:sz w:val="24"/>
        </w:rPr>
        <w:t>Agreed by (name):</w:t>
      </w:r>
    </w:p>
    <w:p w14:paraId="214EAEBF" w14:textId="77777777" w:rsidR="009E123F" w:rsidRPr="005E114F" w:rsidRDefault="009E123F" w:rsidP="009E123F">
      <w:pPr>
        <w:pBdr>
          <w:bottom w:val="single" w:sz="12" w:space="1" w:color="auto"/>
        </w:pBdr>
        <w:spacing w:after="0"/>
        <w:rPr>
          <w:rFonts w:ascii="Times New Roman" w:hAnsi="Times New Roman"/>
          <w:sz w:val="24"/>
        </w:rPr>
      </w:pPr>
      <w:r w:rsidRPr="005E114F">
        <w:rPr>
          <w:rFonts w:ascii="Times New Roman" w:hAnsi="Times New Roman"/>
          <w:sz w:val="24"/>
        </w:rPr>
        <w:t>Title (UNDP)</w:t>
      </w:r>
    </w:p>
    <w:p w14:paraId="62929A3E" w14:textId="77777777" w:rsidR="009E123F" w:rsidRPr="005E114F" w:rsidRDefault="009E123F" w:rsidP="009E123F">
      <w:pPr>
        <w:spacing w:after="0"/>
        <w:rPr>
          <w:rFonts w:ascii="Times New Roman" w:hAnsi="Times New Roman"/>
          <w:sz w:val="24"/>
        </w:rPr>
      </w:pPr>
      <w:r w:rsidRPr="005E114F">
        <w:rPr>
          <w:rFonts w:ascii="Times New Roman" w:hAnsi="Times New Roman"/>
          <w:sz w:val="24"/>
        </w:rPr>
        <w:t>Date                                                       Signature</w:t>
      </w:r>
    </w:p>
    <w:p w14:paraId="2D3439F4" w14:textId="77777777" w:rsidR="002E6410" w:rsidRPr="005E114F" w:rsidRDefault="009B63D7" w:rsidP="007D6B5D">
      <w:pPr>
        <w:pStyle w:val="Heading1"/>
        <w:numPr>
          <w:ilvl w:val="0"/>
          <w:numId w:val="2"/>
        </w:numPr>
      </w:pPr>
      <w:r w:rsidRPr="005E114F">
        <w:rPr>
          <w:rFonts w:ascii="Times New Roman" w:hAnsi="Times New Roman"/>
          <w:sz w:val="24"/>
          <w:szCs w:val="24"/>
        </w:rPr>
        <w:br w:type="page"/>
      </w:r>
      <w:r w:rsidR="006D58B9" w:rsidRPr="005E114F">
        <w:rPr>
          <w:rFonts w:ascii="Times New Roman" w:hAnsi="Times New Roman"/>
          <w:sz w:val="24"/>
          <w:szCs w:val="24"/>
        </w:rPr>
        <w:lastRenderedPageBreak/>
        <w:t xml:space="preserve">Development </w:t>
      </w:r>
      <w:r w:rsidR="0038628D" w:rsidRPr="005E114F">
        <w:rPr>
          <w:rFonts w:ascii="Times New Roman" w:hAnsi="Times New Roman"/>
          <w:sz w:val="24"/>
          <w:szCs w:val="24"/>
        </w:rPr>
        <w:t>Challenge</w:t>
      </w:r>
    </w:p>
    <w:p w14:paraId="47A02207"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 xml:space="preserve">The Government of Armenia (GoA) signed on to the Agenda 2030 and its 17 Sustainable Development Goals (SDGs) in September 2015. In May 2016, the Government of Armenia formally launched the SDGs nationalization process, in which the global goals are adapted to the Armenian context. In mid-2017, Armenia initiated the development of a new National Development Strategy 2030 (ADS 2030), in accordance with the Prime Minister’s Instruction </w:t>
      </w:r>
      <w:r w:rsidRPr="005E114F">
        <w:rPr>
          <w:rFonts w:ascii="Times New Roman" w:hAnsi="Times New Roman"/>
          <w:i/>
          <w:sz w:val="24"/>
        </w:rPr>
        <w:t xml:space="preserve">(Armenian Government Session 7/09/2017). </w:t>
      </w:r>
    </w:p>
    <w:p w14:paraId="65463EF5"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 xml:space="preserve">The ADS 2030 is expected to come into effect in the beginning of 2018 and will incorporate the outcomes of the Armenian SDG nationalization process. </w:t>
      </w:r>
    </w:p>
    <w:p w14:paraId="52EA23BB"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 xml:space="preserve">This means that the new ADS will have to also reflect the </w:t>
      </w:r>
      <w:r w:rsidRPr="005E114F">
        <w:rPr>
          <w:rFonts w:ascii="Times New Roman" w:hAnsi="Times New Roman"/>
          <w:b/>
          <w:sz w:val="24"/>
        </w:rPr>
        <w:t xml:space="preserve">complexity of the SDGs, with their cross-sectoral </w:t>
      </w:r>
      <w:r w:rsidRPr="005E114F">
        <w:rPr>
          <w:rFonts w:ascii="Times New Roman" w:hAnsi="Times New Roman"/>
          <w:sz w:val="24"/>
        </w:rPr>
        <w:t xml:space="preserve">and </w:t>
      </w:r>
      <w:r w:rsidRPr="005E114F">
        <w:rPr>
          <w:rFonts w:ascii="Times New Roman" w:hAnsi="Times New Roman"/>
          <w:b/>
          <w:sz w:val="24"/>
        </w:rPr>
        <w:t>systemic approach</w:t>
      </w:r>
      <w:r w:rsidRPr="005E114F">
        <w:rPr>
          <w:rFonts w:ascii="Times New Roman" w:hAnsi="Times New Roman"/>
          <w:sz w:val="24"/>
        </w:rPr>
        <w:t xml:space="preserve">. The complexity and cross-cutting nature of these challenges is exactly what the Government of Armenia faces as it sets its ambitious reform in motion. Creating </w:t>
      </w:r>
      <w:r w:rsidRPr="005E114F">
        <w:rPr>
          <w:rFonts w:ascii="Times New Roman" w:hAnsi="Times New Roman"/>
          <w:b/>
          <w:sz w:val="24"/>
        </w:rPr>
        <w:t>a free, fair, smart, and secure Armenia</w:t>
      </w:r>
      <w:r w:rsidRPr="005E114F">
        <w:rPr>
          <w:rFonts w:ascii="Times New Roman" w:hAnsi="Times New Roman"/>
          <w:sz w:val="24"/>
        </w:rPr>
        <w:t xml:space="preserve"> nurturing its natural and human capital, with equal opportunities for all - women, men, rural and urban, youth and other social groups, a booming IT sector and strong public service - this is a quintessential SDG challenge. It requires sustainability of investment, input from across various government ministries, private sector participation, youth talent and leadership, the sourcing of the best available expertise, and 21</w:t>
      </w:r>
      <w:r w:rsidRPr="005E114F">
        <w:rPr>
          <w:rFonts w:ascii="Times New Roman" w:hAnsi="Times New Roman"/>
          <w:sz w:val="24"/>
          <w:vertAlign w:val="superscript"/>
        </w:rPr>
        <w:t>st</w:t>
      </w:r>
      <w:r w:rsidRPr="005E114F">
        <w:rPr>
          <w:rFonts w:ascii="Times New Roman" w:hAnsi="Times New Roman"/>
          <w:sz w:val="24"/>
        </w:rPr>
        <w:t xml:space="preserve"> century disaggregated metrics to monitor success. </w:t>
      </w:r>
    </w:p>
    <w:p w14:paraId="7B6997E5"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National institutions have been designed using linear and reductionist methodologies and are not equipped to deal with this type of challenge. The SDGs cannot be solved by governments alone and require the engagement of the private sector, civil society, and other actors from across different sectors. New approaches, new methodologies and possibly new types of institutions which can provide ‘out of the box’ solutions that bring about transformative impact have to be explored. </w:t>
      </w:r>
    </w:p>
    <w:p w14:paraId="1CF519AA"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In view of these complexity,</w:t>
      </w:r>
      <w:r w:rsidRPr="005E114F">
        <w:rPr>
          <w:rFonts w:ascii="Times New Roman" w:hAnsi="Times New Roman"/>
          <w:b/>
          <w:i/>
          <w:sz w:val="24"/>
        </w:rPr>
        <w:t xml:space="preserve"> The Armenia National SDG Innovation Lab</w:t>
      </w:r>
      <w:r w:rsidRPr="005E114F">
        <w:rPr>
          <w:rFonts w:ascii="Times New Roman" w:hAnsi="Times New Roman"/>
          <w:sz w:val="24"/>
        </w:rPr>
        <w:t xml:space="preserve">, a joint initiative of the Government of Armenia and UNDP, was set up in July 2017 within the framework of Centre for Strategic Initiatives (CSI), the Government’s own ‘reform accelerator’, to draw upon innovative methodologies from across the world to support and accelerate the SDG implementation process. </w:t>
      </w:r>
    </w:p>
    <w:p w14:paraId="01E650C6" w14:textId="77777777" w:rsidR="008672DC" w:rsidRPr="005E114F" w:rsidRDefault="008672DC" w:rsidP="008672DC">
      <w:pPr>
        <w:rPr>
          <w:rFonts w:ascii="Times New Roman" w:hAnsi="Times New Roman"/>
          <w:sz w:val="24"/>
        </w:rPr>
      </w:pPr>
    </w:p>
    <w:p w14:paraId="7BB57060" w14:textId="77777777" w:rsidR="008672DC" w:rsidRPr="005E114F" w:rsidRDefault="008672DC" w:rsidP="008672DC">
      <w:pPr>
        <w:rPr>
          <w:rFonts w:ascii="Times New Roman" w:hAnsi="Times New Roman"/>
          <w:sz w:val="24"/>
        </w:rPr>
      </w:pPr>
    </w:p>
    <w:p w14:paraId="7AA518C5" w14:textId="77777777" w:rsidR="008672DC" w:rsidRPr="005E114F" w:rsidRDefault="008672DC" w:rsidP="008672DC">
      <w:pPr>
        <w:pStyle w:val="Heading1"/>
        <w:pBdr>
          <w:top w:val="single" w:sz="4" w:space="0" w:color="auto"/>
        </w:pBdr>
      </w:pPr>
      <w:r w:rsidRPr="005E114F">
        <w:rPr>
          <w:rFonts w:ascii="Times New Roman" w:hAnsi="Times New Roman"/>
          <w:sz w:val="24"/>
          <w:szCs w:val="24"/>
        </w:rPr>
        <w:t xml:space="preserve">Strategy </w:t>
      </w:r>
    </w:p>
    <w:p w14:paraId="2AB4451D"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 xml:space="preserve">The central hypothesis that underpins the Theory of Change is that by applying innovative methodologies/solutions to Armenia’s SDG challenges, such as behavioural experimentation, data-analytics for evidence-based policy and decision-making and piloting an SDG-accelerated implementation model, SDG implementation will be maximized. This in turn will support the advancement of the Armenia National Agenda 2030. </w:t>
      </w:r>
    </w:p>
    <w:p w14:paraId="60CC33A3" w14:textId="77B2D976" w:rsidR="008672DC" w:rsidRPr="005E114F" w:rsidRDefault="008672DC" w:rsidP="008672DC">
      <w:pPr>
        <w:spacing w:before="120"/>
        <w:rPr>
          <w:rFonts w:ascii="Times New Roman" w:hAnsi="Times New Roman"/>
          <w:sz w:val="24"/>
        </w:rPr>
      </w:pPr>
      <w:r w:rsidRPr="005E114F">
        <w:rPr>
          <w:rFonts w:ascii="Times New Roman" w:hAnsi="Times New Roman"/>
          <w:sz w:val="24"/>
        </w:rPr>
        <w:t xml:space="preserve">To achieve this, the Project will use a toolbox of innovative methodologies based on UNDP’s local and global experiences, as well as best international practices. In accordance with the Project’s Theory of Change </w:t>
      </w:r>
      <w:r w:rsidRPr="005E114F">
        <w:rPr>
          <w:rFonts w:ascii="Times New Roman" w:hAnsi="Times New Roman"/>
          <w:color w:val="000000" w:themeColor="text1"/>
          <w:sz w:val="24"/>
        </w:rPr>
        <w:t xml:space="preserve">(detailed in </w:t>
      </w:r>
      <w:hyperlink w:anchor="ToC" w:history="1">
        <w:r w:rsidRPr="005E114F">
          <w:rPr>
            <w:rStyle w:val="Hyperlink"/>
            <w:rFonts w:ascii="Times New Roman" w:hAnsi="Times New Roman"/>
            <w:sz w:val="24"/>
          </w:rPr>
          <w:t>Annex 1</w:t>
        </w:r>
      </w:hyperlink>
      <w:r w:rsidRPr="005E114F">
        <w:rPr>
          <w:rFonts w:ascii="Times New Roman" w:hAnsi="Times New Roman"/>
          <w:color w:val="000000" w:themeColor="text1"/>
          <w:sz w:val="24"/>
        </w:rPr>
        <w:t xml:space="preserve">), </w:t>
      </w:r>
      <w:r w:rsidRPr="005E114F">
        <w:rPr>
          <w:rFonts w:ascii="Times New Roman" w:hAnsi="Times New Roman"/>
          <w:sz w:val="24"/>
        </w:rPr>
        <w:t>the interventions will include:</w:t>
      </w:r>
    </w:p>
    <w:p w14:paraId="14E5E6B5" w14:textId="77777777" w:rsidR="008672DC" w:rsidRPr="005E114F" w:rsidRDefault="008672DC" w:rsidP="008672DC">
      <w:pPr>
        <w:pStyle w:val="ListParagraph"/>
        <w:numPr>
          <w:ilvl w:val="0"/>
          <w:numId w:val="10"/>
        </w:numPr>
        <w:spacing w:before="60"/>
        <w:contextualSpacing/>
        <w:rPr>
          <w:rFonts w:ascii="Times New Roman" w:hAnsi="Times New Roman"/>
          <w:sz w:val="24"/>
        </w:rPr>
      </w:pPr>
      <w:r w:rsidRPr="005E114F">
        <w:rPr>
          <w:rFonts w:ascii="Times New Roman" w:hAnsi="Times New Roman"/>
          <w:sz w:val="24"/>
        </w:rPr>
        <w:t>(i) application of behavioural science, focused on encouraging installation of solar technology and reducing use of water resources,</w:t>
      </w:r>
    </w:p>
    <w:p w14:paraId="52D07635" w14:textId="77777777" w:rsidR="008672DC" w:rsidRPr="005E114F" w:rsidRDefault="008672DC" w:rsidP="008672DC">
      <w:pPr>
        <w:pStyle w:val="ListParagraph"/>
        <w:numPr>
          <w:ilvl w:val="0"/>
          <w:numId w:val="10"/>
        </w:numPr>
        <w:spacing w:before="60"/>
        <w:contextualSpacing/>
        <w:rPr>
          <w:rFonts w:ascii="Times New Roman" w:hAnsi="Times New Roman"/>
          <w:sz w:val="24"/>
        </w:rPr>
      </w:pPr>
      <w:r w:rsidRPr="005E114F">
        <w:rPr>
          <w:rFonts w:ascii="Times New Roman" w:hAnsi="Times New Roman"/>
          <w:sz w:val="24"/>
        </w:rPr>
        <w:t>(ii) data analytics, focused on increasing availability and usefulness of SDG-related data for decision-makers,</w:t>
      </w:r>
    </w:p>
    <w:p w14:paraId="2253C1E5" w14:textId="77777777" w:rsidR="008672DC" w:rsidRPr="005E114F" w:rsidRDefault="008672DC" w:rsidP="008672DC">
      <w:pPr>
        <w:pStyle w:val="ListParagraph"/>
        <w:numPr>
          <w:ilvl w:val="0"/>
          <w:numId w:val="10"/>
        </w:numPr>
        <w:spacing w:before="60"/>
        <w:contextualSpacing/>
        <w:rPr>
          <w:rFonts w:ascii="Times New Roman" w:hAnsi="Times New Roman"/>
          <w:sz w:val="24"/>
        </w:rPr>
      </w:pPr>
      <w:r w:rsidRPr="005E114F">
        <w:rPr>
          <w:rFonts w:ascii="Times New Roman" w:hAnsi="Times New Roman"/>
          <w:sz w:val="24"/>
        </w:rPr>
        <w:t>(iii) advanced capacity-building for key government champions in behavioural science, data analytics, and blockchain,</w:t>
      </w:r>
    </w:p>
    <w:p w14:paraId="02424496" w14:textId="77777777" w:rsidR="008672DC" w:rsidRPr="005E114F" w:rsidRDefault="008672DC" w:rsidP="008672DC">
      <w:pPr>
        <w:pStyle w:val="ListParagraph"/>
        <w:numPr>
          <w:ilvl w:val="0"/>
          <w:numId w:val="10"/>
        </w:numPr>
        <w:spacing w:before="60"/>
        <w:contextualSpacing/>
        <w:rPr>
          <w:rFonts w:ascii="Times New Roman" w:hAnsi="Times New Roman"/>
          <w:sz w:val="24"/>
        </w:rPr>
      </w:pPr>
      <w:r w:rsidRPr="005E114F">
        <w:rPr>
          <w:rFonts w:ascii="Times New Roman" w:hAnsi="Times New Roman"/>
          <w:sz w:val="24"/>
        </w:rPr>
        <w:t>(iv) acceleration of SDG implementation through pilot intervention – “use of competitive financing instruments to facilitate Green energy introduction at household level in vulnerable rural communities”.</w:t>
      </w:r>
    </w:p>
    <w:p w14:paraId="434DF287"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lastRenderedPageBreak/>
        <w:t>Taken together, these four approaches represent a model of quick and effective SDG implementation that could easily be replicated in similar middle-income countries.</w:t>
      </w:r>
    </w:p>
    <w:p w14:paraId="205DFC30" w14:textId="77777777" w:rsidR="008672DC" w:rsidRPr="005E114F" w:rsidRDefault="008672DC" w:rsidP="008672DC">
      <w:pPr>
        <w:spacing w:before="60"/>
        <w:rPr>
          <w:rFonts w:ascii="Times New Roman" w:hAnsi="Times New Roman"/>
          <w:sz w:val="24"/>
        </w:rPr>
      </w:pPr>
    </w:p>
    <w:p w14:paraId="50A0916E" w14:textId="77777777" w:rsidR="008672DC" w:rsidRPr="005E114F" w:rsidRDefault="008672DC" w:rsidP="008672DC">
      <w:pPr>
        <w:spacing w:before="60"/>
        <w:rPr>
          <w:rFonts w:ascii="Times New Roman" w:hAnsi="Times New Roman"/>
          <w:sz w:val="24"/>
        </w:rPr>
      </w:pPr>
      <w:r w:rsidRPr="005E114F">
        <w:rPr>
          <w:rFonts w:ascii="Times New Roman" w:hAnsi="Times New Roman"/>
          <w:b/>
          <w:sz w:val="24"/>
        </w:rPr>
        <w:t>Behavioural science</w:t>
      </w:r>
      <w:r w:rsidRPr="005E114F">
        <w:rPr>
          <w:rFonts w:ascii="Times New Roman" w:hAnsi="Times New Roman"/>
          <w:sz w:val="24"/>
        </w:rPr>
        <w:t>,</w:t>
      </w:r>
      <w:r w:rsidR="0020527F" w:rsidRPr="005E114F">
        <w:rPr>
          <w:rFonts w:ascii="Times New Roman" w:hAnsi="Times New Roman"/>
          <w:sz w:val="24"/>
        </w:rPr>
        <w:t xml:space="preserve"> </w:t>
      </w:r>
      <w:r w:rsidRPr="005E114F">
        <w:rPr>
          <w:rFonts w:ascii="Times New Roman" w:hAnsi="Times New Roman"/>
          <w:sz w:val="24"/>
        </w:rPr>
        <w:t xml:space="preserve">employed as one of the service lines of the Armenia National SDG Innovation Lab to analyse and treat SDG implementation barriers, integrates findings from psychology, sociology, law and neuroscience into economics in order to generate insights about the behaviour of individuals and the choices they make. </w:t>
      </w:r>
    </w:p>
    <w:p w14:paraId="3AF81A8E" w14:textId="78C2D46C" w:rsidR="008672DC" w:rsidRPr="005E114F" w:rsidRDefault="008672DC" w:rsidP="008672DC">
      <w:pPr>
        <w:spacing w:before="60"/>
        <w:rPr>
          <w:rFonts w:ascii="Times New Roman" w:hAnsi="Times New Roman"/>
          <w:sz w:val="24"/>
        </w:rPr>
      </w:pPr>
      <w:r w:rsidRPr="005E114F">
        <w:rPr>
          <w:rFonts w:ascii="Times New Roman" w:hAnsi="Times New Roman"/>
          <w:sz w:val="24"/>
        </w:rPr>
        <w:t xml:space="preserve">In the framework of this Project the application of this methodology will focus on the behaviour of individuals relating to energy and resource use, key SDG issues in Armenia. </w:t>
      </w:r>
      <w:r w:rsidRPr="005E114F">
        <w:rPr>
          <w:rFonts w:ascii="Times New Roman" w:hAnsi="Times New Roman"/>
          <w:i/>
          <w:sz w:val="24"/>
        </w:rPr>
        <w:t xml:space="preserve">While more conventional interventions may seek to encourage citizens to purchase solar </w:t>
      </w:r>
      <w:r w:rsidR="00BC6939" w:rsidRPr="00BC6939">
        <w:rPr>
          <w:rFonts w:ascii="Times New Roman" w:hAnsi="Times New Roman"/>
          <w:i/>
          <w:sz w:val="24"/>
        </w:rPr>
        <w:t>water heating and PV installations</w:t>
      </w:r>
      <w:r w:rsidRPr="005E114F">
        <w:rPr>
          <w:rFonts w:ascii="Times New Roman" w:hAnsi="Times New Roman"/>
          <w:i/>
          <w:sz w:val="24"/>
        </w:rPr>
        <w:t xml:space="preserve"> or reduce waste water consumption through trainings, this project will zoom in and study the real motivations and drivers behind citizen’s choices in the two areas</w:t>
      </w:r>
      <w:r w:rsidRPr="005E114F">
        <w:rPr>
          <w:rFonts w:ascii="Times New Roman" w:hAnsi="Times New Roman"/>
          <w:sz w:val="24"/>
        </w:rPr>
        <w:t>. Through rigorous testing the project will identify variables that are consistently effective at changing beneficiary behaviour and can therefore be scaled through nation-wide policies.</w:t>
      </w:r>
      <w:r w:rsidR="00AD09B1" w:rsidRPr="005E114F">
        <w:rPr>
          <w:rFonts w:ascii="Times New Roman" w:hAnsi="Times New Roman"/>
          <w:sz w:val="24"/>
        </w:rPr>
        <w:t xml:space="preserve"> </w:t>
      </w:r>
    </w:p>
    <w:p w14:paraId="5B1F7B26" w14:textId="77777777" w:rsidR="008672DC" w:rsidRPr="005E114F" w:rsidRDefault="008672DC" w:rsidP="008672DC">
      <w:pPr>
        <w:tabs>
          <w:tab w:val="left" w:pos="450"/>
        </w:tabs>
        <w:spacing w:before="60"/>
        <w:rPr>
          <w:rFonts w:ascii="Times New Roman" w:hAnsi="Times New Roman"/>
          <w:sz w:val="24"/>
        </w:rPr>
      </w:pPr>
    </w:p>
    <w:p w14:paraId="61C4382B" w14:textId="77777777" w:rsidR="008672DC" w:rsidRPr="005E114F" w:rsidRDefault="008672DC" w:rsidP="008672DC">
      <w:pPr>
        <w:tabs>
          <w:tab w:val="left" w:pos="450"/>
        </w:tabs>
        <w:spacing w:before="60"/>
        <w:rPr>
          <w:rFonts w:ascii="Times New Roman" w:hAnsi="Times New Roman"/>
          <w:sz w:val="24"/>
        </w:rPr>
      </w:pPr>
      <w:r w:rsidRPr="005E114F">
        <w:rPr>
          <w:rFonts w:ascii="Times New Roman" w:hAnsi="Times New Roman"/>
          <w:b/>
          <w:sz w:val="24"/>
        </w:rPr>
        <w:t>Data analytics and visualization</w:t>
      </w:r>
      <w:r w:rsidRPr="005E114F">
        <w:rPr>
          <w:rFonts w:ascii="Times New Roman" w:hAnsi="Times New Roman"/>
          <w:sz w:val="24"/>
        </w:rPr>
        <w:t xml:space="preserve"> are indispensable for efficient and effective SDG implementation and acceleration, as they the draw attention of decision makers, help create evidence-based policy and garner public support. The Roadmap for SDG Implementation in Armenia, prepared by a recent UN Mission</w:t>
      </w:r>
      <w:r w:rsidRPr="005E114F">
        <w:rPr>
          <w:rStyle w:val="FootnoteReference"/>
          <w:rFonts w:ascii="Times New Roman" w:hAnsi="Times New Roman"/>
          <w:sz w:val="24"/>
        </w:rPr>
        <w:footnoteReference w:id="1"/>
      </w:r>
      <w:r w:rsidRPr="005E114F">
        <w:rPr>
          <w:rFonts w:ascii="Times New Roman" w:hAnsi="Times New Roman"/>
          <w:sz w:val="24"/>
        </w:rPr>
        <w:t xml:space="preserve">, notes the following concrete recommendations: </w:t>
      </w:r>
    </w:p>
    <w:p w14:paraId="3FABC1E2" w14:textId="77777777" w:rsidR="008672DC" w:rsidRPr="005E114F" w:rsidRDefault="008672DC" w:rsidP="008672DC">
      <w:pPr>
        <w:pStyle w:val="ListParagraph"/>
        <w:numPr>
          <w:ilvl w:val="0"/>
          <w:numId w:val="12"/>
        </w:numPr>
        <w:tabs>
          <w:tab w:val="left" w:pos="450"/>
        </w:tabs>
        <w:spacing w:before="60"/>
        <w:ind w:left="567" w:hanging="142"/>
        <w:contextualSpacing/>
        <w:rPr>
          <w:rFonts w:ascii="Times New Roman" w:hAnsi="Times New Roman"/>
          <w:sz w:val="24"/>
        </w:rPr>
      </w:pPr>
      <w:r w:rsidRPr="005E114F">
        <w:rPr>
          <w:rFonts w:ascii="Times New Roman" w:hAnsi="Times New Roman"/>
          <w:sz w:val="24"/>
        </w:rPr>
        <w:t>Addressing data gaps through concerted digitalization efforts and openness to new and emerging data sources,</w:t>
      </w:r>
    </w:p>
    <w:p w14:paraId="3B39C309" w14:textId="77777777" w:rsidR="008672DC" w:rsidRPr="005E114F" w:rsidRDefault="008672DC" w:rsidP="008672DC">
      <w:pPr>
        <w:pStyle w:val="ListParagraph"/>
        <w:numPr>
          <w:ilvl w:val="0"/>
          <w:numId w:val="12"/>
        </w:numPr>
        <w:tabs>
          <w:tab w:val="left" w:pos="450"/>
        </w:tabs>
        <w:spacing w:before="60"/>
        <w:ind w:left="567" w:hanging="142"/>
        <w:contextualSpacing/>
        <w:rPr>
          <w:rFonts w:ascii="Times New Roman" w:hAnsi="Times New Roman"/>
          <w:sz w:val="24"/>
        </w:rPr>
      </w:pPr>
      <w:r w:rsidRPr="005E114F">
        <w:rPr>
          <w:rFonts w:ascii="Times New Roman" w:hAnsi="Times New Roman"/>
          <w:sz w:val="24"/>
        </w:rPr>
        <w:t>Improving coordination between data producers and those responsible for collation and dissemination,</w:t>
      </w:r>
    </w:p>
    <w:p w14:paraId="31FBF222" w14:textId="77777777" w:rsidR="008672DC" w:rsidRPr="005E114F" w:rsidRDefault="008672DC" w:rsidP="008672DC">
      <w:pPr>
        <w:pStyle w:val="ListParagraph"/>
        <w:numPr>
          <w:ilvl w:val="0"/>
          <w:numId w:val="12"/>
        </w:numPr>
        <w:tabs>
          <w:tab w:val="left" w:pos="450"/>
        </w:tabs>
        <w:spacing w:before="60"/>
        <w:ind w:left="567" w:hanging="142"/>
        <w:contextualSpacing/>
        <w:rPr>
          <w:rFonts w:ascii="Times New Roman" w:hAnsi="Times New Roman"/>
          <w:sz w:val="24"/>
        </w:rPr>
      </w:pPr>
      <w:r w:rsidRPr="005E114F">
        <w:rPr>
          <w:rFonts w:ascii="Times New Roman" w:hAnsi="Times New Roman"/>
          <w:sz w:val="24"/>
        </w:rPr>
        <w:t>Committing to data-driven decision making, building on more accurate and up-to-date insights.</w:t>
      </w:r>
    </w:p>
    <w:p w14:paraId="2984CF3B" w14:textId="77777777" w:rsidR="008672DC" w:rsidRPr="005E114F" w:rsidRDefault="008672DC" w:rsidP="008672DC">
      <w:pPr>
        <w:spacing w:before="60" w:after="120"/>
        <w:rPr>
          <w:rFonts w:ascii="Times New Roman" w:hAnsi="Times New Roman"/>
          <w:sz w:val="24"/>
        </w:rPr>
      </w:pPr>
      <w:r w:rsidRPr="005E114F">
        <w:rPr>
          <w:rFonts w:ascii="Times New Roman" w:hAnsi="Times New Roman"/>
          <w:sz w:val="24"/>
        </w:rPr>
        <w:t xml:space="preserve">Based on the abovementioned areas for improvement, the Project will work on two main areas of Data and Statistics: utilization of Big Data sources for evidence-based policy making and development of an SDG-specific monitoring mechanism with in-built advanced data visualisation tools. This approach makes a direct contribution to SDG target 17.18, which clearly states the necessity to increase the availability of high-quality, timely and reliable data disaggregated by income, gender, age, race, ethnicity, migratory status, disability, geographic location and other characteristics relevant in national contexts. </w:t>
      </w:r>
    </w:p>
    <w:p w14:paraId="670ECBD8" w14:textId="77777777" w:rsidR="008672DC" w:rsidRPr="005E114F" w:rsidRDefault="008672DC" w:rsidP="008672DC">
      <w:pPr>
        <w:spacing w:before="60" w:after="120"/>
        <w:rPr>
          <w:rFonts w:ascii="Times New Roman" w:hAnsi="Times New Roman"/>
          <w:sz w:val="24"/>
        </w:rPr>
      </w:pPr>
    </w:p>
    <w:p w14:paraId="1D1B14B8" w14:textId="3FB937F6" w:rsidR="005A6802" w:rsidRPr="005E114F" w:rsidRDefault="008672DC" w:rsidP="008672DC">
      <w:pPr>
        <w:spacing w:before="60" w:after="120"/>
        <w:rPr>
          <w:rFonts w:ascii="Times New Roman" w:hAnsi="Times New Roman"/>
          <w:sz w:val="24"/>
        </w:rPr>
      </w:pPr>
      <w:r w:rsidRPr="005E114F">
        <w:rPr>
          <w:rFonts w:ascii="Times New Roman" w:hAnsi="Times New Roman"/>
          <w:sz w:val="24"/>
        </w:rPr>
        <w:t>The</w:t>
      </w:r>
      <w:r w:rsidR="0020527F" w:rsidRPr="005E114F">
        <w:rPr>
          <w:rFonts w:ascii="Times New Roman" w:hAnsi="Times New Roman"/>
          <w:sz w:val="24"/>
        </w:rPr>
        <w:t xml:space="preserve"> </w:t>
      </w:r>
      <w:r w:rsidRPr="005E114F">
        <w:rPr>
          <w:rFonts w:ascii="Times New Roman" w:hAnsi="Times New Roman"/>
          <w:b/>
          <w:sz w:val="24"/>
        </w:rPr>
        <w:t>Capacity building</w:t>
      </w:r>
      <w:r w:rsidRPr="005E114F">
        <w:rPr>
          <w:rFonts w:ascii="Times New Roman" w:hAnsi="Times New Roman"/>
          <w:sz w:val="24"/>
        </w:rPr>
        <w:t xml:space="preserve"> component of the Lab will focus on developing a network of individuals driving change and SDG implementation in their respective spheres. These SDG Champions, spread across sectors, will be trained in the Lab’s most advanced public policy tools and will be leading advocates of the Agenda 2030. </w:t>
      </w:r>
      <w:r w:rsidR="005A6802" w:rsidRPr="005E114F">
        <w:rPr>
          <w:rFonts w:ascii="Times New Roman" w:hAnsi="Times New Roman"/>
          <w:sz w:val="24"/>
        </w:rPr>
        <w:t xml:space="preserve">This service line of the Lab is interwoven with all the rest, as it learns from them, while at the same time supports them by forming in-country capacity to build upon and guarantee the sustainability of the adopted approaches. </w:t>
      </w:r>
    </w:p>
    <w:p w14:paraId="7F9C9D7A" w14:textId="17930AB2" w:rsidR="008672DC" w:rsidRPr="005E114F" w:rsidRDefault="008672DC" w:rsidP="008672DC">
      <w:pPr>
        <w:spacing w:before="60"/>
        <w:rPr>
          <w:rFonts w:ascii="Times New Roman" w:hAnsi="Times New Roman"/>
          <w:sz w:val="24"/>
        </w:rPr>
      </w:pPr>
      <w:r w:rsidRPr="005E114F">
        <w:rPr>
          <w:rFonts w:ascii="Times New Roman" w:hAnsi="Times New Roman"/>
          <w:sz w:val="24"/>
        </w:rPr>
        <w:t>SDG Champions represent a wide variety of SDG-stakeholders, including but not limited to Government officials (central and local levels)</w:t>
      </w:r>
      <w:r w:rsidRPr="005E114F">
        <w:rPr>
          <w:rStyle w:val="FootnoteReference"/>
          <w:rFonts w:ascii="Times New Roman" w:hAnsi="Times New Roman"/>
          <w:sz w:val="24"/>
        </w:rPr>
        <w:footnoteReference w:id="2"/>
      </w:r>
      <w:r w:rsidRPr="005E114F">
        <w:rPr>
          <w:rFonts w:ascii="Times New Roman" w:hAnsi="Times New Roman"/>
          <w:sz w:val="24"/>
        </w:rPr>
        <w:t xml:space="preserve"> and international organizations, civil society organizations and active citizens, academia and students. When supporting research and capacity building for SDG implementation, the Lab will organize trainings and exercises tail</w:t>
      </w:r>
      <w:r w:rsidR="00CB44CE" w:rsidRPr="005E114F">
        <w:rPr>
          <w:rFonts w:ascii="Times New Roman" w:hAnsi="Times New Roman"/>
          <w:sz w:val="24"/>
        </w:rPr>
        <w:t>ored to the needs of each group, with a specific focus on problem solving and practical use of the suggested tools and methodologies.</w:t>
      </w:r>
      <w:r w:rsidRPr="005E114F">
        <w:rPr>
          <w:rFonts w:ascii="Times New Roman" w:hAnsi="Times New Roman"/>
          <w:sz w:val="24"/>
        </w:rPr>
        <w:t xml:space="preserve"> This way, each SDG Champion will be equipped with necessary tools and knowledge to contribute to SDG acceleration in their own respective field. This Project has identified capacity building needs along three tracks: (i) behavioural science, (ii) big data, and (iii) alternative finance and blockchain which will go hand-in-hand with experimentation and piloting processes to provide </w:t>
      </w:r>
      <w:r w:rsidRPr="005E114F">
        <w:rPr>
          <w:rFonts w:ascii="Times New Roman" w:hAnsi="Times New Roman"/>
          <w:sz w:val="24"/>
        </w:rPr>
        <w:lastRenderedPageBreak/>
        <w:t xml:space="preserve">the SDG Champions with the opportunity to gain hands-on experience during the implementation phase. </w:t>
      </w:r>
    </w:p>
    <w:p w14:paraId="36523EDE" w14:textId="77777777" w:rsidR="008672DC" w:rsidRPr="005E114F" w:rsidRDefault="008672DC" w:rsidP="008672DC">
      <w:pPr>
        <w:spacing w:before="60"/>
        <w:rPr>
          <w:rFonts w:ascii="Times New Roman" w:hAnsi="Times New Roman"/>
          <w:sz w:val="24"/>
        </w:rPr>
      </w:pPr>
    </w:p>
    <w:p w14:paraId="0C4293B5" w14:textId="77777777" w:rsidR="008672DC" w:rsidRPr="005E114F" w:rsidRDefault="008672DC" w:rsidP="008672DC">
      <w:pPr>
        <w:spacing w:before="120" w:after="120"/>
        <w:rPr>
          <w:rFonts w:ascii="Times New Roman" w:hAnsi="Times New Roman"/>
          <w:sz w:val="24"/>
        </w:rPr>
      </w:pPr>
      <w:r w:rsidRPr="005E114F">
        <w:rPr>
          <w:rFonts w:ascii="Times New Roman" w:hAnsi="Times New Roman"/>
          <w:b/>
          <w:sz w:val="24"/>
        </w:rPr>
        <w:t>Pilot projects</w:t>
      </w:r>
      <w:r w:rsidR="0020527F" w:rsidRPr="005E114F">
        <w:rPr>
          <w:rFonts w:ascii="Times New Roman" w:hAnsi="Times New Roman"/>
          <w:b/>
          <w:sz w:val="24"/>
        </w:rPr>
        <w:t xml:space="preserve"> </w:t>
      </w:r>
      <w:r w:rsidRPr="005E114F">
        <w:rPr>
          <w:rFonts w:ascii="Times New Roman" w:hAnsi="Times New Roman"/>
          <w:sz w:val="24"/>
        </w:rPr>
        <w:t xml:space="preserve">that test new solutions to persistent and entrenched development challenges are at the core of the Lab (and this intervention). These challenges are bottlenecks and they restrict several SDG development pathways at once. Conversely, when the bottlenecks are removed, numerous transformative effects can be seen, and as such SDG implementation becomes “accelerated”. In the Lab, when successes are identified, they are rapidly scaled. </w:t>
      </w:r>
    </w:p>
    <w:p w14:paraId="71293E0C" w14:textId="041E7559" w:rsidR="001533B4" w:rsidRPr="005E114F" w:rsidRDefault="008672DC" w:rsidP="001533B4">
      <w:pPr>
        <w:spacing w:before="120" w:after="120"/>
        <w:rPr>
          <w:rFonts w:ascii="Times New Roman" w:hAnsi="Times New Roman"/>
          <w:sz w:val="24"/>
        </w:rPr>
      </w:pPr>
      <w:r w:rsidRPr="005E114F">
        <w:rPr>
          <w:rFonts w:ascii="Times New Roman" w:hAnsi="Times New Roman"/>
          <w:sz w:val="24"/>
        </w:rPr>
        <w:t xml:space="preserve">The first such pilot – with the help of this Project – will </w:t>
      </w:r>
      <w:r w:rsidRPr="005E114F">
        <w:rPr>
          <w:rFonts w:ascii="Times New Roman" w:hAnsi="Times New Roman"/>
          <w:b/>
          <w:sz w:val="24"/>
        </w:rPr>
        <w:t>focus on the issue of poverty reduction in rural communities through introduction of a new generation of energy solutions, a complex problem causally linked with further socio-economic, political and environmental challenges.</w:t>
      </w:r>
      <w:r w:rsidRPr="005E114F">
        <w:rPr>
          <w:rFonts w:ascii="Times New Roman" w:hAnsi="Times New Roman"/>
          <w:sz w:val="24"/>
        </w:rPr>
        <w:t xml:space="preserve">  The Project will pilot the acceleration of sustainable growth in Armenia’s vulnerable communities in two target regions: Shirak and Gegharkunik. </w:t>
      </w:r>
    </w:p>
    <w:p w14:paraId="563E5482" w14:textId="77777777" w:rsidR="001533B4" w:rsidRPr="005E114F" w:rsidRDefault="001533B4" w:rsidP="001533B4">
      <w:pPr>
        <w:pBdr>
          <w:top w:val="single" w:sz="4" w:space="1" w:color="auto"/>
          <w:left w:val="single" w:sz="4" w:space="4" w:color="auto"/>
          <w:bottom w:val="single" w:sz="4" w:space="1" w:color="auto"/>
          <w:right w:val="single" w:sz="4" w:space="4" w:color="auto"/>
        </w:pBdr>
        <w:spacing w:after="120"/>
        <w:rPr>
          <w:rFonts w:ascii="Times New Roman" w:hAnsi="Times New Roman"/>
          <w:i/>
          <w:color w:val="000000" w:themeColor="text1"/>
          <w:sz w:val="24"/>
        </w:rPr>
      </w:pPr>
      <w:r w:rsidRPr="005E114F">
        <w:rPr>
          <w:rFonts w:ascii="Times New Roman" w:hAnsi="Times New Roman"/>
          <w:i/>
          <w:color w:val="000000" w:themeColor="text1"/>
          <w:sz w:val="24"/>
        </w:rPr>
        <w:t xml:space="preserve">Why is this an SDG accelerator? </w:t>
      </w:r>
    </w:p>
    <w:p w14:paraId="303CECB3" w14:textId="1EBA7C93" w:rsidR="001533B4" w:rsidRPr="005E114F" w:rsidRDefault="001533B4" w:rsidP="001533B4">
      <w:pPr>
        <w:pBdr>
          <w:top w:val="single" w:sz="4" w:space="1" w:color="auto"/>
          <w:left w:val="single" w:sz="4" w:space="4" w:color="auto"/>
          <w:bottom w:val="single" w:sz="4" w:space="1" w:color="auto"/>
          <w:right w:val="single" w:sz="4" w:space="4" w:color="auto"/>
        </w:pBdr>
        <w:spacing w:after="120"/>
        <w:rPr>
          <w:rFonts w:ascii="Times New Roman" w:hAnsi="Times New Roman"/>
          <w:color w:val="000000" w:themeColor="text1"/>
          <w:sz w:val="24"/>
        </w:rPr>
      </w:pPr>
      <w:r w:rsidRPr="005E114F">
        <w:rPr>
          <w:rFonts w:ascii="Times New Roman" w:hAnsi="Times New Roman"/>
          <w:color w:val="000000" w:themeColor="text1"/>
          <w:sz w:val="24"/>
        </w:rPr>
        <w:t>Community members in vulnerable communities in Shirak and Geharkunik have few economic opportunities available to them. They are more likely than their urban counterparts to live under the national poverty line. They are not connected to the gas distribution network and therefore suffer from energy poverty, relying on logging</w:t>
      </w:r>
      <w:r w:rsidR="00CB072F" w:rsidRPr="005E114F">
        <w:rPr>
          <w:rFonts w:ascii="Times New Roman" w:hAnsi="Times New Roman"/>
          <w:color w:val="000000" w:themeColor="text1"/>
          <w:sz w:val="24"/>
        </w:rPr>
        <w:t xml:space="preserve"> to collect firewood</w:t>
      </w:r>
      <w:r w:rsidR="00961CB6" w:rsidRPr="005E114F">
        <w:rPr>
          <w:rFonts w:ascii="Times New Roman" w:hAnsi="Times New Roman"/>
          <w:color w:val="000000" w:themeColor="text1"/>
          <w:sz w:val="24"/>
        </w:rPr>
        <w:t xml:space="preserve"> or using dung</w:t>
      </w:r>
      <w:r w:rsidRPr="005E114F">
        <w:rPr>
          <w:rFonts w:ascii="Times New Roman" w:hAnsi="Times New Roman"/>
          <w:color w:val="000000" w:themeColor="text1"/>
          <w:sz w:val="24"/>
        </w:rPr>
        <w:t xml:space="preserve"> for household energy needs. In addition to the negative environmental </w:t>
      </w:r>
      <w:r w:rsidR="00961CB6" w:rsidRPr="005E114F">
        <w:rPr>
          <w:rFonts w:ascii="Times New Roman" w:hAnsi="Times New Roman"/>
          <w:color w:val="000000" w:themeColor="text1"/>
          <w:sz w:val="24"/>
        </w:rPr>
        <w:t xml:space="preserve">and health </w:t>
      </w:r>
      <w:r w:rsidRPr="005E114F">
        <w:rPr>
          <w:rFonts w:ascii="Times New Roman" w:hAnsi="Times New Roman"/>
          <w:color w:val="000000" w:themeColor="text1"/>
          <w:sz w:val="24"/>
        </w:rPr>
        <w:t xml:space="preserve">effects associated with this, households cannot allocate the resources necessary to explore new income-generating opportunities. This further inhibits economic growth potential, creates a larger strain on the social welfare and social protection system, and gradually erodes the conditions necessary for political stability.  </w:t>
      </w:r>
    </w:p>
    <w:p w14:paraId="2C5150F7" w14:textId="6EB5DE82" w:rsidR="001533B4" w:rsidRPr="005E114F" w:rsidRDefault="001836EB" w:rsidP="00982385">
      <w:pPr>
        <w:pBdr>
          <w:top w:val="single" w:sz="4" w:space="1" w:color="auto"/>
          <w:left w:val="single" w:sz="4" w:space="4" w:color="auto"/>
          <w:bottom w:val="single" w:sz="4" w:space="1" w:color="auto"/>
          <w:right w:val="single" w:sz="4" w:space="4" w:color="auto"/>
        </w:pBdr>
        <w:spacing w:after="120"/>
        <w:rPr>
          <w:rFonts w:ascii="Times New Roman" w:hAnsi="Times New Roman"/>
          <w:color w:val="000000" w:themeColor="text1"/>
          <w:sz w:val="24"/>
        </w:rPr>
      </w:pPr>
      <w:r w:rsidRPr="005E114F">
        <w:rPr>
          <w:rFonts w:ascii="Times New Roman" w:hAnsi="Times New Roman"/>
          <w:color w:val="000000" w:themeColor="text1"/>
          <w:sz w:val="24"/>
        </w:rPr>
        <w:t xml:space="preserve">Through this Project, the behavioural </w:t>
      </w:r>
      <w:r w:rsidR="00A01287" w:rsidRPr="005E114F">
        <w:rPr>
          <w:rFonts w:ascii="Times New Roman" w:hAnsi="Times New Roman"/>
          <w:color w:val="000000" w:themeColor="text1"/>
          <w:sz w:val="24"/>
        </w:rPr>
        <w:t xml:space="preserve">bottlenecks to the </w:t>
      </w:r>
      <w:r w:rsidR="001533B4" w:rsidRPr="005E114F">
        <w:rPr>
          <w:rFonts w:ascii="Times New Roman" w:hAnsi="Times New Roman"/>
          <w:color w:val="000000" w:themeColor="text1"/>
          <w:sz w:val="24"/>
        </w:rPr>
        <w:t xml:space="preserve">installation of solar water heaters and PV panels </w:t>
      </w:r>
      <w:r w:rsidRPr="005E114F">
        <w:rPr>
          <w:rFonts w:ascii="Times New Roman" w:hAnsi="Times New Roman"/>
          <w:color w:val="000000" w:themeColor="text1"/>
          <w:sz w:val="24"/>
        </w:rPr>
        <w:t xml:space="preserve">will be identified </w:t>
      </w:r>
      <w:r w:rsidR="00A01287" w:rsidRPr="005E114F">
        <w:rPr>
          <w:rFonts w:ascii="Times New Roman" w:hAnsi="Times New Roman"/>
          <w:color w:val="000000" w:themeColor="text1"/>
          <w:sz w:val="24"/>
        </w:rPr>
        <w:t xml:space="preserve">in the target communities </w:t>
      </w:r>
      <w:r w:rsidRPr="005E114F">
        <w:rPr>
          <w:rFonts w:ascii="Times New Roman" w:hAnsi="Times New Roman"/>
          <w:color w:val="000000" w:themeColor="text1"/>
          <w:sz w:val="24"/>
        </w:rPr>
        <w:t>and</w:t>
      </w:r>
      <w:r w:rsidR="00A01287" w:rsidRPr="005E114F">
        <w:rPr>
          <w:rFonts w:ascii="Times New Roman" w:hAnsi="Times New Roman"/>
          <w:color w:val="000000" w:themeColor="text1"/>
          <w:sz w:val="24"/>
        </w:rPr>
        <w:t xml:space="preserve"> </w:t>
      </w:r>
      <w:r w:rsidR="007D1911" w:rsidRPr="005E114F">
        <w:rPr>
          <w:rFonts w:ascii="Times New Roman" w:hAnsi="Times New Roman"/>
          <w:color w:val="000000" w:themeColor="text1"/>
          <w:sz w:val="24"/>
        </w:rPr>
        <w:t xml:space="preserve">behavioural experiments </w:t>
      </w:r>
      <w:r w:rsidRPr="005E114F">
        <w:rPr>
          <w:rFonts w:ascii="Times New Roman" w:hAnsi="Times New Roman"/>
          <w:color w:val="000000" w:themeColor="text1"/>
          <w:sz w:val="24"/>
        </w:rPr>
        <w:t xml:space="preserve">will be </w:t>
      </w:r>
      <w:r w:rsidR="00A01287" w:rsidRPr="005E114F">
        <w:rPr>
          <w:rFonts w:ascii="Times New Roman" w:hAnsi="Times New Roman"/>
          <w:color w:val="000000" w:themeColor="text1"/>
          <w:sz w:val="24"/>
        </w:rPr>
        <w:t xml:space="preserve">carried out to identify the most effective way to raise awareness about the benefits of switching to </w:t>
      </w:r>
      <w:r w:rsidR="007D1911" w:rsidRPr="005E114F">
        <w:rPr>
          <w:rFonts w:ascii="Times New Roman" w:hAnsi="Times New Roman"/>
          <w:color w:val="000000" w:themeColor="text1"/>
          <w:sz w:val="24"/>
        </w:rPr>
        <w:t xml:space="preserve">solar </w:t>
      </w:r>
      <w:r w:rsidR="00A01287" w:rsidRPr="005E114F">
        <w:rPr>
          <w:rFonts w:ascii="Times New Roman" w:hAnsi="Times New Roman"/>
          <w:color w:val="000000" w:themeColor="text1"/>
          <w:sz w:val="24"/>
        </w:rPr>
        <w:t>energy and innovative financing mechanisms. Once the most effective behavioural intervention is identified, it will be scaled throughout concerned communities. The coupling of behavioural intervention and financial incentives is expected to accelerate the installation rate of solar water heaters and PV panels, while drastically reducing</w:t>
      </w:r>
      <w:r w:rsidR="001533B4" w:rsidRPr="005E114F">
        <w:rPr>
          <w:rFonts w:ascii="Times New Roman" w:hAnsi="Times New Roman"/>
          <w:color w:val="000000" w:themeColor="text1"/>
          <w:sz w:val="24"/>
        </w:rPr>
        <w:t xml:space="preserve"> energy poverty, freeing up more community and family resources to the pursuit of economic gains, as well as </w:t>
      </w:r>
      <w:r w:rsidR="007D1911" w:rsidRPr="005E114F">
        <w:rPr>
          <w:rFonts w:ascii="Times New Roman" w:hAnsi="Times New Roman"/>
          <w:color w:val="000000" w:themeColor="text1"/>
          <w:sz w:val="24"/>
        </w:rPr>
        <w:t xml:space="preserve">improving in-door air quality by eliminating use of dung and </w:t>
      </w:r>
      <w:r w:rsidR="001533B4" w:rsidRPr="005E114F">
        <w:rPr>
          <w:rFonts w:ascii="Times New Roman" w:hAnsi="Times New Roman"/>
          <w:color w:val="000000" w:themeColor="text1"/>
          <w:sz w:val="24"/>
        </w:rPr>
        <w:t>reducing the environmental impact</w:t>
      </w:r>
      <w:r w:rsidR="007D1911" w:rsidRPr="005E114F">
        <w:rPr>
          <w:rFonts w:ascii="Times New Roman" w:hAnsi="Times New Roman"/>
          <w:color w:val="000000" w:themeColor="text1"/>
          <w:sz w:val="24"/>
        </w:rPr>
        <w:t xml:space="preserve"> of logging</w:t>
      </w:r>
      <w:r w:rsidR="004D2486" w:rsidRPr="005E114F">
        <w:rPr>
          <w:rFonts w:ascii="Times New Roman" w:hAnsi="Times New Roman"/>
          <w:color w:val="000000" w:themeColor="text1"/>
          <w:sz w:val="24"/>
        </w:rPr>
        <w:t xml:space="preserve">. </w:t>
      </w:r>
    </w:p>
    <w:p w14:paraId="469BE793" w14:textId="3A629A23" w:rsidR="005212B4" w:rsidRPr="005E114F" w:rsidRDefault="008672DC" w:rsidP="001533B4">
      <w:pPr>
        <w:spacing w:before="120" w:after="120"/>
        <w:rPr>
          <w:rFonts w:ascii="Times New Roman" w:hAnsi="Times New Roman"/>
          <w:color w:val="FF0000"/>
          <w:sz w:val="24"/>
        </w:rPr>
      </w:pPr>
      <w:r w:rsidRPr="005E114F">
        <w:rPr>
          <w:rFonts w:ascii="Times New Roman" w:hAnsi="Times New Roman"/>
          <w:b/>
          <w:sz w:val="24"/>
        </w:rPr>
        <w:t>To do this, the Project will ensure access to modern energy solutions focusing on reducing inequality of rural communities without access to natural gas supply</w:t>
      </w:r>
      <w:r w:rsidRPr="005E114F">
        <w:rPr>
          <w:rFonts w:ascii="Times New Roman" w:hAnsi="Times New Roman"/>
          <w:sz w:val="24"/>
        </w:rPr>
        <w:t xml:space="preserve">. This will be achieved by employing innovative financial instruments to facilitate “Green energy” production at household level, in cooperation with a specialized national partner, the Renewable </w:t>
      </w:r>
      <w:r w:rsidR="0020527F" w:rsidRPr="005E114F">
        <w:rPr>
          <w:rFonts w:ascii="Times New Roman" w:hAnsi="Times New Roman"/>
          <w:sz w:val="24"/>
        </w:rPr>
        <w:t xml:space="preserve">Resources </w:t>
      </w:r>
      <w:r w:rsidRPr="005E114F">
        <w:rPr>
          <w:rFonts w:ascii="Times New Roman" w:hAnsi="Times New Roman"/>
          <w:sz w:val="24"/>
        </w:rPr>
        <w:t xml:space="preserve">and Energy Efficiency Fund (R2E2). </w:t>
      </w:r>
    </w:p>
    <w:p w14:paraId="660FD60E" w14:textId="0EBDFEEB" w:rsidR="008672DC" w:rsidRPr="005E114F" w:rsidRDefault="008672DC" w:rsidP="008672DC">
      <w:pPr>
        <w:spacing w:after="120"/>
        <w:rPr>
          <w:rFonts w:ascii="Times New Roman" w:hAnsi="Times New Roman"/>
          <w:sz w:val="24"/>
        </w:rPr>
      </w:pPr>
      <w:r w:rsidRPr="005E114F">
        <w:rPr>
          <w:rFonts w:ascii="Times New Roman" w:hAnsi="Times New Roman"/>
          <w:sz w:val="24"/>
        </w:rPr>
        <w:t xml:space="preserve">8,437 households from the target regions have no access to gas distribution network and, according to financial calculations connecting them to the network will require investments equivalent to 17.3 mln USD. It is clear that neither the company that operates the gas distribution network (Gazprom Armenia), nor the Government (both central and regional) will be able to channel such investments. At the same time, the absence of affordable energy sources determines the environmentally-degrading choices of these rural communities who turn to </w:t>
      </w:r>
      <w:r w:rsidR="001600E8" w:rsidRPr="005E114F">
        <w:rPr>
          <w:rFonts w:ascii="Times New Roman" w:hAnsi="Times New Roman"/>
          <w:sz w:val="24"/>
        </w:rPr>
        <w:t xml:space="preserve">either </w:t>
      </w:r>
      <w:r w:rsidRPr="005E114F">
        <w:rPr>
          <w:rFonts w:ascii="Times New Roman" w:hAnsi="Times New Roman"/>
          <w:sz w:val="24"/>
        </w:rPr>
        <w:t>unsustainable logging of nearby forests to m</w:t>
      </w:r>
      <w:r w:rsidR="001600E8" w:rsidRPr="005E114F">
        <w:rPr>
          <w:rFonts w:ascii="Times New Roman" w:hAnsi="Times New Roman"/>
          <w:sz w:val="24"/>
        </w:rPr>
        <w:t xml:space="preserve">eet the household energy needs or use dung regardless of its negative </w:t>
      </w:r>
      <w:r w:rsidR="00544C5A" w:rsidRPr="005E114F">
        <w:rPr>
          <w:rFonts w:ascii="Times New Roman" w:hAnsi="Times New Roman"/>
          <w:sz w:val="24"/>
        </w:rPr>
        <w:t xml:space="preserve">effects on health. </w:t>
      </w:r>
    </w:p>
    <w:p w14:paraId="0893C742" w14:textId="5CFD55FE" w:rsidR="008672DC" w:rsidRDefault="008672DC" w:rsidP="008672DC">
      <w:pPr>
        <w:spacing w:after="120"/>
        <w:rPr>
          <w:rFonts w:ascii="Times New Roman" w:hAnsi="Times New Roman"/>
          <w:sz w:val="24"/>
        </w:rPr>
      </w:pPr>
      <w:r w:rsidRPr="005E114F">
        <w:rPr>
          <w:rFonts w:ascii="Times New Roman" w:hAnsi="Times New Roman"/>
          <w:sz w:val="24"/>
        </w:rPr>
        <w:t xml:space="preserve">The financial instrument proposed within the framework of this Project will support the communities in installing solar water heaters and PV panels. This model is a good alternative to ensure energy access to deprived communities and can be easily scaled. Furthermore, increased access to sustainable energy will drive green job creation and green growth (ending unsustainable logging and possibly attracting tourists to the area considering the new, improved living conditions). </w:t>
      </w:r>
    </w:p>
    <w:p w14:paraId="7DD8D6B9" w14:textId="77777777" w:rsidR="00294748" w:rsidRPr="005E114F" w:rsidRDefault="00294748" w:rsidP="008672DC">
      <w:pPr>
        <w:spacing w:after="120"/>
        <w:rPr>
          <w:rFonts w:ascii="Times New Roman" w:hAnsi="Times New Roman"/>
          <w:sz w:val="24"/>
        </w:rPr>
      </w:pPr>
    </w:p>
    <w:p w14:paraId="284FDF3B" w14:textId="77777777" w:rsidR="008672DC" w:rsidRPr="002162AA" w:rsidRDefault="008672DC" w:rsidP="008672DC">
      <w:pPr>
        <w:pBdr>
          <w:top w:val="single" w:sz="4" w:space="1" w:color="auto"/>
          <w:left w:val="single" w:sz="4" w:space="4" w:color="auto"/>
          <w:bottom w:val="single" w:sz="4" w:space="1" w:color="auto"/>
          <w:right w:val="single" w:sz="4" w:space="4" w:color="auto"/>
        </w:pBdr>
        <w:spacing w:after="120"/>
        <w:rPr>
          <w:rFonts w:ascii="Times New Roman" w:hAnsi="Times New Roman"/>
          <w:i/>
          <w:sz w:val="24"/>
        </w:rPr>
      </w:pPr>
      <w:r w:rsidRPr="002162AA">
        <w:rPr>
          <w:rFonts w:ascii="Times New Roman" w:hAnsi="Times New Roman"/>
          <w:i/>
          <w:sz w:val="24"/>
        </w:rPr>
        <w:lastRenderedPageBreak/>
        <w:t>In partnership with Gazprom Armenia</w:t>
      </w:r>
    </w:p>
    <w:p w14:paraId="1B33B360" w14:textId="63890BA8" w:rsidR="008672DC" w:rsidRPr="002162AA" w:rsidRDefault="008672DC" w:rsidP="008672DC">
      <w:pPr>
        <w:pBdr>
          <w:top w:val="single" w:sz="4" w:space="1" w:color="auto"/>
          <w:left w:val="single" w:sz="4" w:space="4" w:color="auto"/>
          <w:bottom w:val="single" w:sz="4" w:space="1" w:color="auto"/>
          <w:right w:val="single" w:sz="4" w:space="4" w:color="auto"/>
        </w:pBdr>
        <w:spacing w:after="120"/>
        <w:rPr>
          <w:rFonts w:ascii="Times New Roman" w:hAnsi="Times New Roman"/>
          <w:sz w:val="24"/>
        </w:rPr>
      </w:pPr>
      <w:r w:rsidRPr="002162AA">
        <w:rPr>
          <w:rFonts w:ascii="Times New Roman" w:hAnsi="Times New Roman"/>
          <w:sz w:val="24"/>
        </w:rPr>
        <w:t xml:space="preserve">Since the gasification level across Armenia has reached 95% and Gazprom Armenia has adopted active social and environmental responsibility policies, supporting this Project in reaching the remaining, most vulnerable population groups by providing affordable green energy could be a win-win solution. Hence, a possible collaboration with Gazprom is envisaged. </w:t>
      </w:r>
      <w:r w:rsidR="005E114F" w:rsidRPr="002162AA">
        <w:rPr>
          <w:rFonts w:ascii="Times New Roman" w:hAnsi="Times New Roman"/>
          <w:sz w:val="24"/>
        </w:rPr>
        <w:t>See</w:t>
      </w:r>
      <w:r w:rsidR="002162AA">
        <w:rPr>
          <w:rFonts w:ascii="Times New Roman" w:hAnsi="Times New Roman"/>
          <w:sz w:val="24"/>
        </w:rPr>
        <w:t xml:space="preserve"> the support letter from Gazprom Armenia in </w:t>
      </w:r>
      <w:hyperlink w:anchor="Letter" w:history="1">
        <w:r w:rsidR="002162AA" w:rsidRPr="00F85C78">
          <w:rPr>
            <w:rStyle w:val="Hyperlink"/>
            <w:rFonts w:ascii="Times New Roman" w:hAnsi="Times New Roman"/>
            <w:sz w:val="24"/>
          </w:rPr>
          <w:t>Annex 2</w:t>
        </w:r>
      </w:hyperlink>
      <w:r w:rsidR="002162AA">
        <w:rPr>
          <w:rFonts w:ascii="Times New Roman" w:hAnsi="Times New Roman"/>
          <w:sz w:val="24"/>
        </w:rPr>
        <w:t xml:space="preserve">. </w:t>
      </w:r>
    </w:p>
    <w:p w14:paraId="297534A8" w14:textId="77777777" w:rsidR="008672DC" w:rsidRPr="005E114F" w:rsidRDefault="008672DC" w:rsidP="008672DC">
      <w:pPr>
        <w:spacing w:before="120" w:after="120"/>
        <w:rPr>
          <w:rFonts w:ascii="Times New Roman" w:hAnsi="Times New Roman"/>
          <w:sz w:val="24"/>
        </w:rPr>
      </w:pPr>
      <w:r w:rsidRPr="005E114F">
        <w:rPr>
          <w:rFonts w:ascii="Times New Roman" w:hAnsi="Times New Roman"/>
          <w:sz w:val="24"/>
        </w:rPr>
        <w:t xml:space="preserve">The pilot will heavily utilize the findings from behavioural experiments. As vulnerable communities are introduced to the new financial instruments and renewable energy sources become more widely employed, it will be crucial to incite a behavioural change that increases private investments into application of further solar technology. </w:t>
      </w:r>
    </w:p>
    <w:p w14:paraId="1071CF26"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 xml:space="preserve">The rationale behind the combined application of the abovementioned approaches to address SDG-challenges in Armenia is multifaceted. First and foremost, the tested solutions will </w:t>
      </w:r>
      <w:r w:rsidRPr="005E114F">
        <w:rPr>
          <w:rFonts w:ascii="Times New Roman" w:hAnsi="Times New Roman"/>
          <w:b/>
          <w:sz w:val="24"/>
        </w:rPr>
        <w:t>combine quick wins today with a deeper long-term vision of tomorrow</w:t>
      </w:r>
      <w:r w:rsidRPr="005E114F">
        <w:rPr>
          <w:rFonts w:ascii="Times New Roman" w:hAnsi="Times New Roman"/>
          <w:sz w:val="24"/>
        </w:rPr>
        <w:t xml:space="preserve">. While the experiments and the pilot will benefit the treated communities, the generated knowledge and data will be utilized to inform further evidence-based policy making. </w:t>
      </w:r>
    </w:p>
    <w:p w14:paraId="7924AE88"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 xml:space="preserve">Second, if solutions are tested prior to scaling up, this </w:t>
      </w:r>
      <w:r w:rsidRPr="005E114F">
        <w:rPr>
          <w:rFonts w:ascii="Times New Roman" w:hAnsi="Times New Roman"/>
          <w:b/>
          <w:sz w:val="24"/>
        </w:rPr>
        <w:t>increases effectiveness and cost-efficiency of interventions</w:t>
      </w:r>
      <w:r w:rsidRPr="005E114F">
        <w:rPr>
          <w:rFonts w:ascii="Times New Roman" w:hAnsi="Times New Roman"/>
          <w:sz w:val="24"/>
        </w:rPr>
        <w:t xml:space="preserve"> to follow. Furthermore, the suggested methods will focus on removing SDG bottlenecks that hinder development. The identification and removal of these bottlenecks with the proposed approaches has the potential to generate disproportionate impact in relation to the cost and scale of the intervention. Considering where Armenia and similar middle-income countries stand on the development ladder, this is the type of intervention logic that is required to leapfrog to a new frontier of development practice. </w:t>
      </w:r>
    </w:p>
    <w:p w14:paraId="0F488D6C"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 xml:space="preserve">Third, the Project envisages applying the abovementioned solutions and methods in ensemble to not only test their net impact, but the </w:t>
      </w:r>
      <w:r w:rsidRPr="005E114F">
        <w:rPr>
          <w:rFonts w:ascii="Times New Roman" w:hAnsi="Times New Roman"/>
          <w:b/>
          <w:sz w:val="24"/>
        </w:rPr>
        <w:t>synergies</w:t>
      </w:r>
      <w:r w:rsidRPr="005E114F">
        <w:rPr>
          <w:rFonts w:ascii="Times New Roman" w:hAnsi="Times New Roman"/>
          <w:sz w:val="24"/>
        </w:rPr>
        <w:t xml:space="preserve"> they can possibly create. More precisely, the fact that the Project combines the first three components with the 4</w:t>
      </w:r>
      <w:r w:rsidRPr="005E114F">
        <w:rPr>
          <w:rFonts w:ascii="Times New Roman" w:hAnsi="Times New Roman"/>
          <w:sz w:val="24"/>
          <w:vertAlign w:val="superscript"/>
        </w:rPr>
        <w:t>th</w:t>
      </w:r>
      <w:r w:rsidRPr="005E114F">
        <w:rPr>
          <w:rFonts w:ascii="Times New Roman" w:hAnsi="Times New Roman"/>
          <w:sz w:val="24"/>
        </w:rPr>
        <w:t>, the on the ground pilot project, provides ample room for cross-fertilisation. While behavioural experimentation, data analytics and capacity building components of the project will support the implementation of the 4</w:t>
      </w:r>
      <w:r w:rsidRPr="005E114F">
        <w:rPr>
          <w:rFonts w:ascii="Times New Roman" w:hAnsi="Times New Roman"/>
          <w:sz w:val="24"/>
          <w:vertAlign w:val="superscript"/>
        </w:rPr>
        <w:t>th</w:t>
      </w:r>
      <w:r w:rsidRPr="005E114F">
        <w:rPr>
          <w:rFonts w:ascii="Times New Roman" w:hAnsi="Times New Roman"/>
          <w:sz w:val="24"/>
        </w:rPr>
        <w:t xml:space="preserve"> pilot component, they will in their turn use the data and evidence gathered from the field to further inform the experiments and prototypes being developed. </w:t>
      </w:r>
    </w:p>
    <w:p w14:paraId="6D661F01" w14:textId="42EA9EEC" w:rsidR="008672DC" w:rsidRPr="005E114F" w:rsidRDefault="008672DC" w:rsidP="008672DC">
      <w:pPr>
        <w:spacing w:before="120"/>
        <w:rPr>
          <w:rFonts w:ascii="Times New Roman" w:hAnsi="Times New Roman"/>
          <w:sz w:val="24"/>
        </w:rPr>
      </w:pPr>
      <w:r w:rsidRPr="005E114F">
        <w:rPr>
          <w:rFonts w:ascii="Times New Roman" w:hAnsi="Times New Roman"/>
          <w:sz w:val="24"/>
        </w:rPr>
        <w:t xml:space="preserve">Fourth, the Project will rely on horizon scanning to identify, adapt and internalise any available </w:t>
      </w:r>
      <w:r w:rsidRPr="005E114F">
        <w:rPr>
          <w:rFonts w:ascii="Times New Roman" w:hAnsi="Times New Roman"/>
          <w:b/>
          <w:sz w:val="24"/>
        </w:rPr>
        <w:t>SDG know-ware</w:t>
      </w:r>
      <w:r w:rsidRPr="005E114F">
        <w:rPr>
          <w:rFonts w:ascii="Times New Roman" w:hAnsi="Times New Roman"/>
          <w:sz w:val="24"/>
        </w:rPr>
        <w:t xml:space="preserve"> and international best practices regarding the selected components. Additionally, a strong success factor for the Project will be its partnerships with th</w:t>
      </w:r>
      <w:r w:rsidR="008E01ED" w:rsidRPr="005E114F">
        <w:rPr>
          <w:rFonts w:ascii="Times New Roman" w:hAnsi="Times New Roman"/>
          <w:sz w:val="24"/>
        </w:rPr>
        <w:t xml:space="preserve">e leading research institutions, </w:t>
      </w:r>
      <w:r w:rsidRPr="005E114F">
        <w:rPr>
          <w:rFonts w:ascii="Times New Roman" w:hAnsi="Times New Roman"/>
          <w:sz w:val="24"/>
        </w:rPr>
        <w:t>organisations</w:t>
      </w:r>
      <w:r w:rsidR="008E01ED" w:rsidRPr="005E114F">
        <w:rPr>
          <w:rFonts w:ascii="Times New Roman" w:hAnsi="Times New Roman"/>
          <w:sz w:val="24"/>
        </w:rPr>
        <w:t xml:space="preserve"> and private sector </w:t>
      </w:r>
      <w:r w:rsidR="00544C5A" w:rsidRPr="005E114F">
        <w:rPr>
          <w:rFonts w:ascii="Times New Roman" w:hAnsi="Times New Roman"/>
          <w:sz w:val="24"/>
        </w:rPr>
        <w:t>representatives</w:t>
      </w:r>
      <w:r w:rsidRPr="005E114F">
        <w:rPr>
          <w:rFonts w:ascii="Times New Roman" w:hAnsi="Times New Roman"/>
          <w:sz w:val="24"/>
        </w:rPr>
        <w:t xml:space="preserve"> in the respective fields. </w:t>
      </w:r>
    </w:p>
    <w:p w14:paraId="01C0611A" w14:textId="77777777" w:rsidR="008672DC" w:rsidRPr="005E114F" w:rsidRDefault="008672DC" w:rsidP="008672DC">
      <w:pPr>
        <w:spacing w:before="120"/>
        <w:rPr>
          <w:rFonts w:ascii="Times New Roman" w:hAnsi="Times New Roman"/>
          <w:sz w:val="24"/>
        </w:rPr>
      </w:pPr>
      <w:r w:rsidRPr="005E114F">
        <w:rPr>
          <w:rFonts w:ascii="Times New Roman" w:hAnsi="Times New Roman"/>
          <w:sz w:val="24"/>
        </w:rPr>
        <w:t>And last, but not least, this intervention</w:t>
      </w:r>
      <w:r w:rsidR="0020527F" w:rsidRPr="005E114F">
        <w:rPr>
          <w:rFonts w:ascii="Times New Roman" w:hAnsi="Times New Roman"/>
          <w:sz w:val="24"/>
        </w:rPr>
        <w:t xml:space="preserve"> </w:t>
      </w:r>
      <w:r w:rsidRPr="005E114F">
        <w:rPr>
          <w:rFonts w:ascii="Times New Roman" w:hAnsi="Times New Roman"/>
          <w:b/>
          <w:sz w:val="24"/>
        </w:rPr>
        <w:t>pilots a model for accelerating the implementation of the SDGs at country level</w:t>
      </w:r>
      <w:r w:rsidRPr="005E114F">
        <w:rPr>
          <w:rFonts w:ascii="Times New Roman" w:hAnsi="Times New Roman"/>
          <w:sz w:val="24"/>
        </w:rPr>
        <w:t xml:space="preserve">, which, if successful can be replicated across the region and beyond. This is also a pilot to test how UNDP can effectively implement the </w:t>
      </w:r>
      <w:r w:rsidRPr="005E114F">
        <w:rPr>
          <w:rFonts w:ascii="Times New Roman" w:hAnsi="Times New Roman"/>
          <w:b/>
          <w:sz w:val="24"/>
        </w:rPr>
        <w:t>Country support platform for the SDGs model</w:t>
      </w:r>
      <w:r w:rsidRPr="005E114F">
        <w:rPr>
          <w:rFonts w:ascii="Times New Roman" w:hAnsi="Times New Roman"/>
          <w:sz w:val="24"/>
        </w:rPr>
        <w:t xml:space="preserve"> foreseen by its new Strategic Plan 2018-2021. </w:t>
      </w:r>
    </w:p>
    <w:p w14:paraId="4C59E01C" w14:textId="77777777" w:rsidR="008672DC" w:rsidRPr="005E114F" w:rsidRDefault="008672DC" w:rsidP="008672DC">
      <w:pPr>
        <w:rPr>
          <w:rFonts w:ascii="Times New Roman" w:hAnsi="Times New Roman"/>
          <w:sz w:val="24"/>
        </w:rPr>
      </w:pPr>
      <w:r w:rsidRPr="005E114F">
        <w:rPr>
          <w:rFonts w:ascii="Times New Roman" w:hAnsi="Times New Roman"/>
          <w:sz w:val="24"/>
        </w:rPr>
        <w:t>By way of supporting and accelerating SDG implementation in Armenia, UNDP will contribute to advancing the Armenian Reform Agenda 2030.</w:t>
      </w:r>
    </w:p>
    <w:p w14:paraId="2EF77ED2" w14:textId="77777777" w:rsidR="008672DC" w:rsidRPr="005E114F" w:rsidRDefault="008672DC" w:rsidP="008672DC">
      <w:pPr>
        <w:rPr>
          <w:rFonts w:ascii="Times New Roman" w:hAnsi="Times New Roman"/>
          <w:sz w:val="24"/>
        </w:rPr>
      </w:pPr>
    </w:p>
    <w:p w14:paraId="67C9174D" w14:textId="77777777" w:rsidR="008672DC" w:rsidRPr="005E114F" w:rsidRDefault="008672DC" w:rsidP="008672DC">
      <w:pPr>
        <w:pStyle w:val="Heading1"/>
        <w:pBdr>
          <w:top w:val="single" w:sz="4" w:space="0" w:color="auto"/>
        </w:pBdr>
        <w:rPr>
          <w:rFonts w:ascii="Times New Roman" w:hAnsi="Times New Roman"/>
          <w:sz w:val="24"/>
          <w:szCs w:val="24"/>
        </w:rPr>
      </w:pPr>
      <w:r w:rsidRPr="005E114F">
        <w:rPr>
          <w:rFonts w:ascii="Times New Roman" w:hAnsi="Times New Roman"/>
          <w:sz w:val="24"/>
          <w:szCs w:val="24"/>
        </w:rPr>
        <w:t xml:space="preserve">Results and Partnerships </w:t>
      </w:r>
    </w:p>
    <w:p w14:paraId="288FDD16" w14:textId="77777777" w:rsidR="008672DC" w:rsidRPr="005E114F" w:rsidRDefault="008672DC" w:rsidP="008672DC">
      <w:pPr>
        <w:ind w:left="540"/>
        <w:rPr>
          <w:rFonts w:ascii="Times New Roman" w:hAnsi="Times New Roman"/>
          <w:b/>
          <w:i/>
          <w:sz w:val="24"/>
        </w:rPr>
      </w:pPr>
      <w:r w:rsidRPr="005E114F">
        <w:rPr>
          <w:rFonts w:ascii="Times New Roman" w:hAnsi="Times New Roman"/>
          <w:b/>
          <w:i/>
          <w:sz w:val="24"/>
        </w:rPr>
        <w:t>Expected Results</w:t>
      </w:r>
    </w:p>
    <w:p w14:paraId="32214EFD" w14:textId="77777777" w:rsidR="008672DC" w:rsidRPr="005E114F" w:rsidRDefault="008672DC" w:rsidP="008672DC">
      <w:pPr>
        <w:ind w:left="540"/>
        <w:rPr>
          <w:rFonts w:ascii="Times New Roman" w:hAnsi="Times New Roman"/>
          <w:i/>
          <w:sz w:val="24"/>
        </w:rPr>
      </w:pPr>
    </w:p>
    <w:p w14:paraId="42E00A04" w14:textId="77777777" w:rsidR="008672DC" w:rsidRPr="005E114F" w:rsidRDefault="008672DC" w:rsidP="008672DC">
      <w:pPr>
        <w:spacing w:before="60"/>
        <w:rPr>
          <w:rFonts w:ascii="Times New Roman" w:hAnsi="Times New Roman"/>
          <w:sz w:val="24"/>
        </w:rPr>
      </w:pPr>
      <w:r w:rsidRPr="005E114F">
        <w:rPr>
          <w:rFonts w:ascii="Times New Roman" w:hAnsi="Times New Roman"/>
          <w:sz w:val="24"/>
        </w:rPr>
        <w:t>The goal of the Project is to increase the use of sustainable and innovative mechanisms and frameworks for advancing Armenia National Agenda 2030 in collaboration with government, civil society and private sector. It will be achieved through the following four key outputs described in more detail below.</w:t>
      </w:r>
    </w:p>
    <w:p w14:paraId="27ED0795" w14:textId="77777777" w:rsidR="001843D6" w:rsidRPr="005E114F" w:rsidRDefault="008672DC" w:rsidP="005558D8">
      <w:pPr>
        <w:pStyle w:val="ListParagraph"/>
        <w:numPr>
          <w:ilvl w:val="0"/>
          <w:numId w:val="19"/>
        </w:numPr>
        <w:spacing w:after="0"/>
        <w:contextualSpacing/>
        <w:rPr>
          <w:rFonts w:ascii="Times New Roman" w:hAnsi="Times New Roman"/>
          <w:sz w:val="24"/>
        </w:rPr>
      </w:pPr>
      <w:r w:rsidRPr="005E114F">
        <w:rPr>
          <w:rFonts w:ascii="Times New Roman" w:hAnsi="Times New Roman"/>
          <w:b/>
          <w:sz w:val="24"/>
        </w:rPr>
        <w:lastRenderedPageBreak/>
        <w:t>Output 1:</w:t>
      </w:r>
      <w:r w:rsidRPr="005E114F">
        <w:rPr>
          <w:rFonts w:ascii="Times New Roman" w:hAnsi="Times New Roman"/>
          <w:sz w:val="24"/>
        </w:rPr>
        <w:t xml:space="preserve"> Increased use of environmentally-friendly practices as a result of behavioural experiments.</w:t>
      </w:r>
    </w:p>
    <w:p w14:paraId="4B48A796" w14:textId="77777777" w:rsidR="008672DC" w:rsidRPr="005E114F" w:rsidRDefault="008672DC" w:rsidP="0020527F">
      <w:pPr>
        <w:pStyle w:val="ListParagraph"/>
        <w:numPr>
          <w:ilvl w:val="0"/>
          <w:numId w:val="19"/>
        </w:numPr>
        <w:spacing w:after="0"/>
        <w:contextualSpacing/>
        <w:rPr>
          <w:rFonts w:ascii="Times New Roman" w:hAnsi="Times New Roman"/>
          <w:sz w:val="24"/>
        </w:rPr>
      </w:pPr>
      <w:r w:rsidRPr="005E114F">
        <w:rPr>
          <w:rFonts w:ascii="Times New Roman" w:hAnsi="Times New Roman"/>
          <w:b/>
          <w:sz w:val="24"/>
        </w:rPr>
        <w:t>Output 2:</w:t>
      </w:r>
      <w:r w:rsidRPr="005E114F">
        <w:rPr>
          <w:rFonts w:ascii="Times New Roman" w:hAnsi="Times New Roman"/>
          <w:sz w:val="24"/>
        </w:rPr>
        <w:t xml:space="preserve"> Increased availability of data for evidence-based policy and decision-making. </w:t>
      </w:r>
    </w:p>
    <w:p w14:paraId="3D51F1C5" w14:textId="5B43D391" w:rsidR="001843D6" w:rsidRPr="005E114F" w:rsidRDefault="008672DC">
      <w:pPr>
        <w:pStyle w:val="ListParagraph"/>
        <w:numPr>
          <w:ilvl w:val="0"/>
          <w:numId w:val="19"/>
        </w:numPr>
        <w:spacing w:before="60"/>
        <w:contextualSpacing/>
        <w:rPr>
          <w:rFonts w:ascii="Times New Roman" w:hAnsi="Times New Roman"/>
          <w:sz w:val="24"/>
        </w:rPr>
      </w:pPr>
      <w:r w:rsidRPr="005E114F">
        <w:rPr>
          <w:rFonts w:ascii="Times New Roman" w:hAnsi="Times New Roman"/>
          <w:b/>
          <w:sz w:val="24"/>
        </w:rPr>
        <w:t>Output 3:</w:t>
      </w:r>
      <w:r w:rsidR="00871B6D" w:rsidRPr="005E114F">
        <w:rPr>
          <w:rFonts w:ascii="Times New Roman" w:hAnsi="Times New Roman"/>
          <w:b/>
          <w:sz w:val="24"/>
        </w:rPr>
        <w:t xml:space="preserve"> </w:t>
      </w:r>
      <w:r w:rsidRPr="005E114F">
        <w:rPr>
          <w:rFonts w:ascii="Times New Roman" w:hAnsi="Times New Roman"/>
          <w:sz w:val="24"/>
        </w:rPr>
        <w:t xml:space="preserve">Enhanced capacity of National SDG Champions in innovative research methods and skills </w:t>
      </w:r>
    </w:p>
    <w:p w14:paraId="0BB4E8F6" w14:textId="77777777" w:rsidR="001843D6" w:rsidRPr="005E114F" w:rsidRDefault="008672DC">
      <w:pPr>
        <w:pStyle w:val="ListParagraph"/>
        <w:numPr>
          <w:ilvl w:val="0"/>
          <w:numId w:val="19"/>
        </w:numPr>
        <w:spacing w:before="60"/>
        <w:contextualSpacing/>
        <w:rPr>
          <w:rFonts w:ascii="Times New Roman" w:hAnsi="Times New Roman"/>
          <w:b/>
          <w:sz w:val="24"/>
        </w:rPr>
      </w:pPr>
      <w:r w:rsidRPr="005E114F">
        <w:rPr>
          <w:rFonts w:ascii="Times New Roman" w:hAnsi="Times New Roman"/>
          <w:b/>
          <w:sz w:val="24"/>
        </w:rPr>
        <w:t xml:space="preserve">Output 4: </w:t>
      </w:r>
      <w:r w:rsidRPr="005E114F">
        <w:rPr>
          <w:rFonts w:ascii="Times New Roman" w:hAnsi="Times New Roman"/>
          <w:sz w:val="24"/>
        </w:rPr>
        <w:t xml:space="preserve">Designed and tested model of SDG-accelerated implementation of Goal 7 on Affordable and Clean Energy. </w:t>
      </w:r>
    </w:p>
    <w:p w14:paraId="3659E967" w14:textId="77777777" w:rsidR="008672DC" w:rsidRPr="005E114F" w:rsidRDefault="008672DC" w:rsidP="008672DC">
      <w:pPr>
        <w:spacing w:before="60"/>
        <w:rPr>
          <w:rFonts w:ascii="Times New Roman" w:hAnsi="Times New Roman"/>
          <w:b/>
          <w:sz w:val="24"/>
        </w:rPr>
      </w:pPr>
    </w:p>
    <w:p w14:paraId="325BEB90" w14:textId="77777777" w:rsidR="008672DC" w:rsidRPr="005E114F" w:rsidRDefault="008672DC" w:rsidP="008672DC">
      <w:pPr>
        <w:spacing w:before="60"/>
        <w:rPr>
          <w:rFonts w:ascii="Times New Roman" w:hAnsi="Times New Roman"/>
          <w:sz w:val="24"/>
        </w:rPr>
      </w:pPr>
      <w:r w:rsidRPr="005E114F">
        <w:rPr>
          <w:rFonts w:ascii="Times New Roman" w:hAnsi="Times New Roman"/>
          <w:b/>
          <w:sz w:val="24"/>
        </w:rPr>
        <w:t>Output 1: Increased use of environmentally-friendly practices as a result of behavioural experiments.</w:t>
      </w:r>
    </w:p>
    <w:p w14:paraId="0B68B04F" w14:textId="77777777" w:rsidR="008672DC" w:rsidRPr="005E114F" w:rsidRDefault="008672DC" w:rsidP="008672DC">
      <w:pPr>
        <w:spacing w:before="60"/>
        <w:rPr>
          <w:rFonts w:ascii="Times New Roman" w:hAnsi="Times New Roman"/>
          <w:b/>
          <w:i/>
          <w:sz w:val="24"/>
        </w:rPr>
      </w:pPr>
    </w:p>
    <w:p w14:paraId="4A4074A1" w14:textId="77777777" w:rsidR="008672DC" w:rsidRPr="005E114F" w:rsidRDefault="001843D6" w:rsidP="008672DC">
      <w:pPr>
        <w:spacing w:before="60"/>
        <w:rPr>
          <w:rFonts w:ascii="Times New Roman" w:hAnsi="Times New Roman"/>
          <w:i/>
          <w:sz w:val="24"/>
        </w:rPr>
      </w:pPr>
      <w:r w:rsidRPr="005E114F">
        <w:rPr>
          <w:rFonts w:ascii="Times New Roman" w:hAnsi="Times New Roman"/>
          <w:i/>
          <w:sz w:val="24"/>
        </w:rPr>
        <w:t xml:space="preserve">Output 1.1: Solar water heating and PV installations is increased in the population of interest. </w:t>
      </w:r>
    </w:p>
    <w:p w14:paraId="25C72B97" w14:textId="207D8392" w:rsidR="008672DC" w:rsidRPr="005E114F" w:rsidRDefault="001843D6" w:rsidP="008672DC">
      <w:pPr>
        <w:spacing w:before="60" w:after="120"/>
        <w:rPr>
          <w:rFonts w:ascii="Times New Roman" w:hAnsi="Times New Roman"/>
          <w:sz w:val="24"/>
        </w:rPr>
      </w:pPr>
      <w:r w:rsidRPr="005E114F">
        <w:rPr>
          <w:rFonts w:ascii="Times New Roman" w:hAnsi="Times New Roman"/>
          <w:sz w:val="24"/>
        </w:rPr>
        <w:t>Alternative energy, particularly, solar water heating a</w:t>
      </w:r>
      <w:r w:rsidR="006E4498" w:rsidRPr="005E114F">
        <w:rPr>
          <w:rFonts w:ascii="Times New Roman" w:hAnsi="Times New Roman"/>
          <w:sz w:val="24"/>
        </w:rPr>
        <w:t>n</w:t>
      </w:r>
      <w:r w:rsidRPr="005E114F">
        <w:rPr>
          <w:rFonts w:ascii="Times New Roman" w:hAnsi="Times New Roman"/>
          <w:sz w:val="24"/>
        </w:rPr>
        <w:t xml:space="preserve">d rooftop PVs installations are slowly gaining more attention and interest in the commercial, as well as in the residential sector in Armenia. The alternative energy market and enterprises offering installation services are gradually emerging; however, the pace of emergence is relatively slow considering the existing favourable conditions. Given the high </w:t>
      </w:r>
      <w:r w:rsidR="00544C5A" w:rsidRPr="005E114F">
        <w:rPr>
          <w:rFonts w:ascii="Times New Roman" w:hAnsi="Times New Roman"/>
          <w:sz w:val="24"/>
        </w:rPr>
        <w:t xml:space="preserve">PV yield </w:t>
      </w:r>
      <w:r w:rsidRPr="005E114F">
        <w:rPr>
          <w:rFonts w:ascii="Times New Roman" w:hAnsi="Times New Roman"/>
          <w:sz w:val="24"/>
        </w:rPr>
        <w:t>(more than 1700 kWh</w:t>
      </w:r>
      <w:r w:rsidR="00544C5A" w:rsidRPr="005E114F">
        <w:rPr>
          <w:rFonts w:ascii="Times New Roman" w:hAnsi="Times New Roman"/>
          <w:sz w:val="24"/>
        </w:rPr>
        <w:t>/kW pea</w:t>
      </w:r>
      <w:r w:rsidR="006C5D4C" w:rsidRPr="005E114F">
        <w:rPr>
          <w:rFonts w:ascii="Times New Roman" w:hAnsi="Times New Roman"/>
          <w:sz w:val="24"/>
        </w:rPr>
        <w:t>k</w:t>
      </w:r>
      <w:r w:rsidRPr="005E114F">
        <w:rPr>
          <w:rFonts w:ascii="Times New Roman" w:hAnsi="Times New Roman"/>
          <w:sz w:val="24"/>
        </w:rPr>
        <w:t xml:space="preserve"> per </w:t>
      </w:r>
      <w:r w:rsidR="006C5D4C" w:rsidRPr="005E114F">
        <w:rPr>
          <w:rFonts w:ascii="Times New Roman" w:hAnsi="Times New Roman"/>
          <w:sz w:val="24"/>
        </w:rPr>
        <w:t>year</w:t>
      </w:r>
      <w:r w:rsidRPr="005E114F">
        <w:rPr>
          <w:rFonts w:ascii="Times New Roman" w:hAnsi="Times New Roman"/>
          <w:sz w:val="24"/>
        </w:rPr>
        <w:t xml:space="preserve">), there is a huge potential in the alternative energy market that should be exploited. </w:t>
      </w:r>
    </w:p>
    <w:p w14:paraId="64E0174B" w14:textId="77777777" w:rsidR="008672DC" w:rsidRPr="005E114F" w:rsidRDefault="001843D6" w:rsidP="008672DC">
      <w:pPr>
        <w:spacing w:before="60" w:after="120"/>
        <w:rPr>
          <w:rFonts w:ascii="Times New Roman" w:hAnsi="Times New Roman"/>
          <w:sz w:val="24"/>
        </w:rPr>
      </w:pPr>
      <w:r w:rsidRPr="005E114F">
        <w:rPr>
          <w:rFonts w:ascii="Times New Roman" w:hAnsi="Times New Roman"/>
          <w:sz w:val="24"/>
        </w:rPr>
        <w:t>This output will analyse how individuals in Armenia can be encouraged to install solar water heating and PVs and thus better utilize the potential of alternative energy market. Using global best practices, “nudges” (or messages with content that may affect the psychology of consumers) will be sent out to 15,000 individuals randomly allocated to different groups. After an experimentation phase, the most effective nudges are identified, and the exercise is scaled up to a larger group, eventually covering the whole country and inciting a positive behavioural change in the society towards installation of PVs.</w:t>
      </w:r>
      <w:r w:rsidR="008672DC" w:rsidRPr="005E114F">
        <w:rPr>
          <w:rFonts w:ascii="Times New Roman" w:hAnsi="Times New Roman"/>
          <w:sz w:val="24"/>
        </w:rPr>
        <w:t xml:space="preserve"> </w:t>
      </w:r>
    </w:p>
    <w:p w14:paraId="03EA977A" w14:textId="77777777" w:rsidR="008672DC" w:rsidRPr="005E114F" w:rsidRDefault="008672DC" w:rsidP="008672DC">
      <w:pPr>
        <w:autoSpaceDE w:val="0"/>
        <w:autoSpaceDN w:val="0"/>
        <w:adjustRightInd w:val="0"/>
        <w:spacing w:before="60"/>
        <w:rPr>
          <w:rFonts w:ascii="Times New Roman" w:hAnsi="Times New Roman"/>
          <w:b/>
          <w:i/>
          <w:sz w:val="24"/>
        </w:rPr>
      </w:pPr>
    </w:p>
    <w:p w14:paraId="59C1E721" w14:textId="77777777" w:rsidR="008672DC" w:rsidRPr="005E114F" w:rsidRDefault="008672DC" w:rsidP="008672DC">
      <w:pPr>
        <w:autoSpaceDE w:val="0"/>
        <w:autoSpaceDN w:val="0"/>
        <w:adjustRightInd w:val="0"/>
        <w:spacing w:before="60"/>
        <w:rPr>
          <w:rFonts w:ascii="Times New Roman" w:hAnsi="Times New Roman"/>
          <w:i/>
          <w:sz w:val="24"/>
        </w:rPr>
      </w:pPr>
      <w:r w:rsidRPr="005E114F">
        <w:rPr>
          <w:rFonts w:ascii="Times New Roman" w:hAnsi="Times New Roman"/>
          <w:i/>
          <w:sz w:val="24"/>
        </w:rPr>
        <w:t>Output 1.2: Wasteful water consumption is decreased in the population of interest.</w:t>
      </w:r>
    </w:p>
    <w:p w14:paraId="7ECCC596" w14:textId="77777777" w:rsidR="008672DC" w:rsidRPr="005E114F" w:rsidRDefault="008672DC" w:rsidP="008672DC">
      <w:pPr>
        <w:autoSpaceDE w:val="0"/>
        <w:autoSpaceDN w:val="0"/>
        <w:adjustRightInd w:val="0"/>
        <w:spacing w:before="60" w:after="120"/>
        <w:rPr>
          <w:rFonts w:ascii="Times New Roman" w:hAnsi="Times New Roman"/>
          <w:sz w:val="24"/>
        </w:rPr>
      </w:pPr>
      <w:r w:rsidRPr="005E114F">
        <w:rPr>
          <w:rFonts w:ascii="Times New Roman" w:hAnsi="Times New Roman"/>
          <w:sz w:val="24"/>
        </w:rPr>
        <w:t xml:space="preserve">The responsible management and usage of water resources is critical to Armenia’s sustainable development. However, increased air temperature, lower precipitation, and a higher rate of evaporation, associated with the effects of climate change, are already reducing groundwater reserves (accounting for 96% of drinking water and 39% of total water intake), as well as river flow and lake levels. Studies show that this trend will be further exacerbated over the coming decades. With rising temperatures already decreasing the supply of water resources, it is critical to reduce water demand, by curbing the consumption of drinking water or enhancing its efficacy. </w:t>
      </w:r>
    </w:p>
    <w:p w14:paraId="10C4FB37" w14:textId="77777777" w:rsidR="008672DC" w:rsidRPr="005E114F" w:rsidRDefault="008672DC" w:rsidP="008672DC">
      <w:pPr>
        <w:spacing w:before="60" w:after="120"/>
        <w:rPr>
          <w:rFonts w:ascii="Times New Roman" w:hAnsi="Times New Roman"/>
          <w:sz w:val="24"/>
        </w:rPr>
      </w:pPr>
      <w:r w:rsidRPr="005E114F">
        <w:rPr>
          <w:rFonts w:ascii="Times New Roman" w:hAnsi="Times New Roman"/>
          <w:sz w:val="24"/>
        </w:rPr>
        <w:t xml:space="preserve">This Output will help reduce water demand by utilizing cost-effective “nudges” that direct the consumers to reduce drinking water consumption levels. Once the most effective “nudge” is identified, it will be scaled up to cover larger portions of the society and eventually the whole country to incite a positive behavioural change in terms of reduced waste of water resources. If the project is successful, a similar methodology (ideally the same nudge) may be applied to reveal irrigation water consumption reduction opportunities through promotion of water saving technologies (another crucial SDG challenge for Armenia). </w:t>
      </w:r>
    </w:p>
    <w:p w14:paraId="13CDDB19" w14:textId="77777777" w:rsidR="00114FD6" w:rsidRPr="005E114F" w:rsidRDefault="00114FD6" w:rsidP="00A973A7">
      <w:pPr>
        <w:spacing w:before="60" w:after="120"/>
        <w:rPr>
          <w:rFonts w:ascii="Times New Roman" w:hAnsi="Times New Roman"/>
          <w:i/>
          <w:sz w:val="24"/>
        </w:rPr>
      </w:pPr>
    </w:p>
    <w:p w14:paraId="6FE619DC" w14:textId="33D890D3" w:rsidR="00A973A7" w:rsidRPr="005E114F" w:rsidRDefault="003B24E6" w:rsidP="00A973A7">
      <w:pPr>
        <w:spacing w:before="60" w:after="120"/>
        <w:rPr>
          <w:rFonts w:ascii="Times New Roman" w:hAnsi="Times New Roman"/>
          <w:i/>
          <w:sz w:val="24"/>
        </w:rPr>
      </w:pPr>
      <w:r w:rsidRPr="005E114F">
        <w:rPr>
          <w:rFonts w:ascii="Times New Roman" w:hAnsi="Times New Roman"/>
          <w:i/>
          <w:sz w:val="24"/>
        </w:rPr>
        <w:t>Output 1.3:</w:t>
      </w:r>
      <w:r w:rsidR="002D24F9" w:rsidRPr="005E114F">
        <w:rPr>
          <w:rFonts w:ascii="Times New Roman" w:hAnsi="Times New Roman"/>
          <w:i/>
          <w:sz w:val="24"/>
        </w:rPr>
        <w:t xml:space="preserve"> An</w:t>
      </w:r>
      <w:r w:rsidRPr="005E114F">
        <w:rPr>
          <w:rFonts w:ascii="Times New Roman" w:hAnsi="Times New Roman"/>
          <w:i/>
          <w:sz w:val="24"/>
        </w:rPr>
        <w:t xml:space="preserve"> </w:t>
      </w:r>
      <w:r w:rsidR="002D24F9" w:rsidRPr="005E114F">
        <w:rPr>
          <w:rFonts w:ascii="Times New Roman" w:hAnsi="Times New Roman"/>
          <w:i/>
          <w:sz w:val="24"/>
        </w:rPr>
        <w:t>o</w:t>
      </w:r>
      <w:r w:rsidR="00AD5898" w:rsidRPr="005E114F">
        <w:rPr>
          <w:rFonts w:ascii="Times New Roman" w:hAnsi="Times New Roman"/>
          <w:i/>
          <w:sz w:val="24"/>
        </w:rPr>
        <w:t>n-</w:t>
      </w:r>
      <w:r w:rsidR="00114FD6" w:rsidRPr="005E114F">
        <w:rPr>
          <w:rFonts w:ascii="Times New Roman" w:hAnsi="Times New Roman"/>
          <w:i/>
          <w:sz w:val="24"/>
        </w:rPr>
        <w:t>demand behavioural insights facility is set up within the Lab.</w:t>
      </w:r>
    </w:p>
    <w:p w14:paraId="6F3A1AFD" w14:textId="37D5A498" w:rsidR="00114FD6" w:rsidRPr="005E114F" w:rsidRDefault="00114FD6" w:rsidP="00A973A7">
      <w:pPr>
        <w:spacing w:before="60" w:after="120"/>
        <w:rPr>
          <w:rFonts w:ascii="Times New Roman" w:hAnsi="Times New Roman"/>
          <w:sz w:val="24"/>
        </w:rPr>
      </w:pPr>
      <w:r w:rsidRPr="005E114F">
        <w:rPr>
          <w:rFonts w:ascii="Times New Roman" w:hAnsi="Times New Roman"/>
          <w:sz w:val="24"/>
        </w:rPr>
        <w:t>In addition to the abovementioned specific experiments, an on demand behavioural insights facility will be set up within the Lab t</w:t>
      </w:r>
      <w:r w:rsidR="002D24F9" w:rsidRPr="005E114F">
        <w:rPr>
          <w:rFonts w:ascii="Times New Roman" w:hAnsi="Times New Roman"/>
          <w:sz w:val="24"/>
        </w:rPr>
        <w:t>o cater for</w:t>
      </w:r>
      <w:r w:rsidRPr="005E114F">
        <w:rPr>
          <w:rFonts w:ascii="Times New Roman" w:hAnsi="Times New Roman"/>
          <w:sz w:val="24"/>
        </w:rPr>
        <w:t xml:space="preserve"> SDG stakeholders</w:t>
      </w:r>
      <w:r w:rsidR="002D24F9" w:rsidRPr="005E114F">
        <w:rPr>
          <w:rFonts w:ascii="Times New Roman" w:hAnsi="Times New Roman"/>
          <w:sz w:val="24"/>
        </w:rPr>
        <w:t>’</w:t>
      </w:r>
      <w:r w:rsidR="00153DFA" w:rsidRPr="005E114F">
        <w:rPr>
          <w:rFonts w:ascii="Times New Roman" w:hAnsi="Times New Roman"/>
          <w:sz w:val="24"/>
        </w:rPr>
        <w:t xml:space="preserve"> needs in terms of behavioural insights</w:t>
      </w:r>
      <w:r w:rsidRPr="005E114F">
        <w:rPr>
          <w:rFonts w:ascii="Times New Roman" w:hAnsi="Times New Roman"/>
          <w:sz w:val="24"/>
        </w:rPr>
        <w:t>. The id</w:t>
      </w:r>
      <w:r w:rsidR="00EE19D4" w:rsidRPr="005E114F">
        <w:rPr>
          <w:rFonts w:ascii="Times New Roman" w:hAnsi="Times New Roman"/>
          <w:sz w:val="24"/>
        </w:rPr>
        <w:t xml:space="preserve">ea behind the facility is to </w:t>
      </w:r>
      <w:r w:rsidRPr="005E114F">
        <w:rPr>
          <w:rFonts w:ascii="Times New Roman" w:hAnsi="Times New Roman"/>
          <w:sz w:val="24"/>
        </w:rPr>
        <w:t xml:space="preserve">serve as a pipeline for finding and addressing behavioural bottlenecks on demand from counterparts in the </w:t>
      </w:r>
      <w:r w:rsidR="002D24F9" w:rsidRPr="005E114F">
        <w:rPr>
          <w:rFonts w:ascii="Times New Roman" w:hAnsi="Times New Roman"/>
          <w:sz w:val="24"/>
        </w:rPr>
        <w:t>Ministries</w:t>
      </w:r>
      <w:r w:rsidRPr="005E114F">
        <w:rPr>
          <w:rFonts w:ascii="Times New Roman" w:hAnsi="Times New Roman"/>
          <w:sz w:val="24"/>
        </w:rPr>
        <w:t>, UN agencies</w:t>
      </w:r>
      <w:r w:rsidR="002D24F9" w:rsidRPr="005E114F">
        <w:rPr>
          <w:rFonts w:ascii="Times New Roman" w:hAnsi="Times New Roman"/>
          <w:sz w:val="24"/>
        </w:rPr>
        <w:t>, international organizations and other SDG stakeholders</w:t>
      </w:r>
      <w:r w:rsidRPr="005E114F">
        <w:rPr>
          <w:rFonts w:ascii="Times New Roman" w:hAnsi="Times New Roman"/>
          <w:sz w:val="24"/>
        </w:rPr>
        <w:t xml:space="preserve">. </w:t>
      </w:r>
      <w:r w:rsidR="002D24F9" w:rsidRPr="005E114F">
        <w:rPr>
          <w:rFonts w:ascii="Times New Roman" w:hAnsi="Times New Roman"/>
          <w:sz w:val="24"/>
        </w:rPr>
        <w:t xml:space="preserve">This facility will </w:t>
      </w:r>
      <w:r w:rsidR="00FA68B5" w:rsidRPr="005E114F">
        <w:rPr>
          <w:rFonts w:ascii="Times New Roman" w:hAnsi="Times New Roman"/>
          <w:sz w:val="24"/>
        </w:rPr>
        <w:t xml:space="preserve">provide space for bringing together partners to solve priority issues identifying, where appropriate, behavioural interventions. Through this function </w:t>
      </w:r>
      <w:r w:rsidRPr="005E114F">
        <w:rPr>
          <w:rFonts w:ascii="Times New Roman" w:hAnsi="Times New Roman"/>
          <w:sz w:val="24"/>
        </w:rPr>
        <w:t xml:space="preserve">the </w:t>
      </w:r>
      <w:r w:rsidRPr="005E114F">
        <w:rPr>
          <w:rFonts w:ascii="Times New Roman" w:hAnsi="Times New Roman"/>
          <w:sz w:val="24"/>
        </w:rPr>
        <w:lastRenderedPageBreak/>
        <w:t xml:space="preserve">Lab </w:t>
      </w:r>
      <w:r w:rsidR="00FA68B5" w:rsidRPr="005E114F">
        <w:rPr>
          <w:rFonts w:ascii="Times New Roman" w:hAnsi="Times New Roman"/>
          <w:sz w:val="24"/>
        </w:rPr>
        <w:t xml:space="preserve">will </w:t>
      </w:r>
      <w:r w:rsidRPr="005E114F">
        <w:rPr>
          <w:rFonts w:ascii="Times New Roman" w:hAnsi="Times New Roman"/>
          <w:sz w:val="24"/>
        </w:rPr>
        <w:t>further reinfo</w:t>
      </w:r>
      <w:r w:rsidR="00FA68B5" w:rsidRPr="005E114F">
        <w:rPr>
          <w:rFonts w:ascii="Times New Roman" w:hAnsi="Times New Roman"/>
          <w:sz w:val="24"/>
        </w:rPr>
        <w:t>rce</w:t>
      </w:r>
      <w:r w:rsidRPr="005E114F">
        <w:rPr>
          <w:rFonts w:ascii="Times New Roman" w:hAnsi="Times New Roman"/>
          <w:sz w:val="24"/>
        </w:rPr>
        <w:t xml:space="preserve"> its platform </w:t>
      </w:r>
      <w:r w:rsidR="00FA68B5" w:rsidRPr="005E114F">
        <w:rPr>
          <w:rFonts w:ascii="Times New Roman" w:hAnsi="Times New Roman"/>
          <w:sz w:val="24"/>
        </w:rPr>
        <w:t xml:space="preserve">or systems thinking </w:t>
      </w:r>
      <w:r w:rsidRPr="005E114F">
        <w:rPr>
          <w:rFonts w:ascii="Times New Roman" w:hAnsi="Times New Roman"/>
          <w:sz w:val="24"/>
        </w:rPr>
        <w:t>approach to SDG implementation.</w:t>
      </w:r>
      <w:r w:rsidR="000B72C7" w:rsidRPr="005E114F">
        <w:rPr>
          <w:rFonts w:ascii="Times New Roman" w:hAnsi="Times New Roman"/>
          <w:sz w:val="24"/>
        </w:rPr>
        <w:t xml:space="preserve"> Furthermore, </w:t>
      </w:r>
      <w:r w:rsidR="00C70478" w:rsidRPr="005E114F">
        <w:rPr>
          <w:rFonts w:ascii="Times New Roman" w:hAnsi="Times New Roman"/>
          <w:sz w:val="24"/>
        </w:rPr>
        <w:t>bring</w:t>
      </w:r>
      <w:r w:rsidR="002D24F9" w:rsidRPr="005E114F">
        <w:rPr>
          <w:rFonts w:ascii="Times New Roman" w:hAnsi="Times New Roman"/>
          <w:sz w:val="24"/>
        </w:rPr>
        <w:t>ing</w:t>
      </w:r>
      <w:r w:rsidR="00C70478" w:rsidRPr="005E114F">
        <w:rPr>
          <w:rFonts w:ascii="Times New Roman" w:hAnsi="Times New Roman"/>
          <w:sz w:val="24"/>
        </w:rPr>
        <w:t xml:space="preserve"> together partners to work on issues of mutual interest</w:t>
      </w:r>
      <w:r w:rsidR="00EE19D4" w:rsidRPr="005E114F">
        <w:rPr>
          <w:rFonts w:ascii="Times New Roman" w:hAnsi="Times New Roman"/>
          <w:sz w:val="24"/>
        </w:rPr>
        <w:t>,</w:t>
      </w:r>
      <w:r w:rsidR="00C70478" w:rsidRPr="005E114F">
        <w:rPr>
          <w:rFonts w:ascii="Times New Roman" w:hAnsi="Times New Roman"/>
          <w:sz w:val="24"/>
        </w:rPr>
        <w:t xml:space="preserve"> </w:t>
      </w:r>
      <w:r w:rsidR="00DF6362" w:rsidRPr="005E114F">
        <w:rPr>
          <w:rFonts w:ascii="Times New Roman" w:hAnsi="Times New Roman"/>
          <w:sz w:val="24"/>
        </w:rPr>
        <w:t xml:space="preserve">the Lab </w:t>
      </w:r>
      <w:r w:rsidR="00FA68B5" w:rsidRPr="005E114F">
        <w:rPr>
          <w:rFonts w:ascii="Times New Roman" w:hAnsi="Times New Roman"/>
          <w:sz w:val="24"/>
        </w:rPr>
        <w:t xml:space="preserve">will </w:t>
      </w:r>
      <w:r w:rsidR="00986156" w:rsidRPr="005E114F">
        <w:rPr>
          <w:rFonts w:ascii="Times New Roman" w:hAnsi="Times New Roman"/>
          <w:sz w:val="24"/>
        </w:rPr>
        <w:t xml:space="preserve">promote </w:t>
      </w:r>
      <w:r w:rsidR="00FA68B5" w:rsidRPr="005E114F">
        <w:rPr>
          <w:rFonts w:ascii="Times New Roman" w:hAnsi="Times New Roman"/>
          <w:sz w:val="24"/>
        </w:rPr>
        <w:t xml:space="preserve">co-financing opportunities. </w:t>
      </w:r>
    </w:p>
    <w:p w14:paraId="3941F1D4" w14:textId="366A3321" w:rsidR="00114FD6" w:rsidRPr="005E114F" w:rsidRDefault="00114FD6" w:rsidP="00A973A7">
      <w:pPr>
        <w:spacing w:before="60" w:after="120"/>
        <w:rPr>
          <w:rFonts w:ascii="Times New Roman" w:hAnsi="Times New Roman"/>
          <w:sz w:val="24"/>
        </w:rPr>
      </w:pPr>
    </w:p>
    <w:p w14:paraId="697B058E" w14:textId="77777777" w:rsidR="00A973A7" w:rsidRPr="005E114F" w:rsidRDefault="00A973A7" w:rsidP="00A973A7">
      <w:pPr>
        <w:spacing w:before="60"/>
        <w:rPr>
          <w:rFonts w:ascii="Times New Roman" w:hAnsi="Times New Roman"/>
          <w:b/>
          <w:sz w:val="24"/>
        </w:rPr>
      </w:pPr>
      <w:r w:rsidRPr="005E114F">
        <w:rPr>
          <w:rFonts w:ascii="Times New Roman" w:hAnsi="Times New Roman"/>
          <w:b/>
          <w:sz w:val="24"/>
        </w:rPr>
        <w:t xml:space="preserve">Output 2: Increased availability of data for evidence-based policy and decision-making. </w:t>
      </w:r>
    </w:p>
    <w:p w14:paraId="2F910383" w14:textId="77777777" w:rsidR="00A973A7" w:rsidRPr="005E114F" w:rsidRDefault="00A973A7" w:rsidP="00A973A7">
      <w:pPr>
        <w:tabs>
          <w:tab w:val="left" w:pos="450"/>
        </w:tabs>
        <w:spacing w:before="60"/>
        <w:rPr>
          <w:rFonts w:ascii="Times New Roman" w:hAnsi="Times New Roman"/>
          <w:sz w:val="24"/>
        </w:rPr>
      </w:pPr>
    </w:p>
    <w:p w14:paraId="694073C8" w14:textId="77777777" w:rsidR="00A973A7" w:rsidRPr="005E114F" w:rsidRDefault="00A973A7" w:rsidP="00A973A7">
      <w:pPr>
        <w:spacing w:before="60"/>
        <w:rPr>
          <w:rFonts w:ascii="Times New Roman" w:hAnsi="Times New Roman"/>
          <w:sz w:val="24"/>
        </w:rPr>
      </w:pPr>
      <w:r w:rsidRPr="005E114F">
        <w:rPr>
          <w:rFonts w:ascii="Times New Roman" w:hAnsi="Times New Roman"/>
          <w:i/>
          <w:sz w:val="24"/>
        </w:rPr>
        <w:t xml:space="preserve">Output 2.1: </w:t>
      </w:r>
      <w:r w:rsidR="00466E29" w:rsidRPr="005E114F">
        <w:rPr>
          <w:rFonts w:ascii="Times New Roman" w:hAnsi="Times New Roman"/>
          <w:i/>
          <w:sz w:val="24"/>
        </w:rPr>
        <w:t xml:space="preserve">Increase in Big Data-generated policy insights. </w:t>
      </w:r>
    </w:p>
    <w:p w14:paraId="68A6AC86" w14:textId="77777777" w:rsidR="00A973A7" w:rsidRPr="005E114F" w:rsidRDefault="00A973A7" w:rsidP="00A973A7">
      <w:pPr>
        <w:spacing w:before="60" w:after="120"/>
        <w:rPr>
          <w:rFonts w:ascii="Times New Roman" w:hAnsi="Times New Roman"/>
          <w:sz w:val="24"/>
        </w:rPr>
      </w:pPr>
      <w:r w:rsidRPr="005E114F">
        <w:rPr>
          <w:rFonts w:ascii="Times New Roman" w:hAnsi="Times New Roman"/>
          <w:sz w:val="24"/>
        </w:rPr>
        <w:t>A wealth of new information is at our disposal: online searches, digital transactions, mobile phone and social media usage, utility consumption, satellite imagery, citizen generated data and more. Such data, also called Big Data, is being actively used by the Governments of various countries for evidence-based policy-making. Though a relatively new trend, Big Data is applied by the Government at Federal, Regional and Municipal levels in Russia. For instance, on the federal level, the tax authorities use big data widely to compare the information received from various counterparts and to detect/predict tax evasion. The Central Bank of Russia collects and analy</w:t>
      </w:r>
      <w:r w:rsidR="00897B39" w:rsidRPr="005E114F">
        <w:rPr>
          <w:rFonts w:ascii="Times New Roman" w:hAnsi="Times New Roman"/>
          <w:sz w:val="24"/>
        </w:rPr>
        <w:t>s</w:t>
      </w:r>
      <w:r w:rsidRPr="005E114F">
        <w:rPr>
          <w:rFonts w:ascii="Times New Roman" w:hAnsi="Times New Roman"/>
          <w:sz w:val="24"/>
        </w:rPr>
        <w:t>es big data from social networks and online shops to come up with novel indices to analy</w:t>
      </w:r>
      <w:r w:rsidR="00897B39" w:rsidRPr="005E114F">
        <w:rPr>
          <w:rFonts w:ascii="Times New Roman" w:hAnsi="Times New Roman"/>
          <w:sz w:val="24"/>
        </w:rPr>
        <w:t>s</w:t>
      </w:r>
      <w:r w:rsidRPr="005E114F">
        <w:rPr>
          <w:rFonts w:ascii="Times New Roman" w:hAnsi="Times New Roman"/>
          <w:sz w:val="24"/>
        </w:rPr>
        <w:t>e economic activities, employment statistics and inflation.</w:t>
      </w:r>
    </w:p>
    <w:p w14:paraId="5D358DF5" w14:textId="77777777" w:rsidR="00A973A7" w:rsidRPr="005E114F" w:rsidRDefault="00A973A7" w:rsidP="00A973A7">
      <w:pPr>
        <w:spacing w:before="60" w:after="120"/>
        <w:rPr>
          <w:rFonts w:ascii="Times New Roman" w:hAnsi="Times New Roman"/>
          <w:sz w:val="24"/>
        </w:rPr>
      </w:pPr>
      <w:r w:rsidRPr="005E114F">
        <w:rPr>
          <w:rFonts w:ascii="Times New Roman" w:hAnsi="Times New Roman"/>
          <w:sz w:val="24"/>
        </w:rPr>
        <w:t xml:space="preserve">The project will test the application of Big data and Machine learning in various governmental institutions to improve governance and create strong institutions, contributing to the SDGs. Two expected specific applications for Big Data to be piloted by the project are: </w:t>
      </w:r>
    </w:p>
    <w:p w14:paraId="6A93E4D1" w14:textId="77777777" w:rsidR="00A973A7" w:rsidRPr="005E114F" w:rsidRDefault="00A973A7" w:rsidP="00AD435C">
      <w:pPr>
        <w:pStyle w:val="ListParagraph"/>
        <w:numPr>
          <w:ilvl w:val="0"/>
          <w:numId w:val="13"/>
        </w:numPr>
        <w:spacing w:before="60"/>
        <w:contextualSpacing/>
        <w:rPr>
          <w:rFonts w:ascii="Times New Roman" w:hAnsi="Times New Roman"/>
          <w:sz w:val="24"/>
        </w:rPr>
      </w:pPr>
      <w:r w:rsidRPr="005E114F">
        <w:rPr>
          <w:rFonts w:ascii="Times New Roman" w:hAnsi="Times New Roman"/>
          <w:sz w:val="24"/>
        </w:rPr>
        <w:t xml:space="preserve">Supporting the National Tax Service of the Republic of Armenia in the detection of tax evasion, database management and service provision. </w:t>
      </w:r>
    </w:p>
    <w:p w14:paraId="46BE0695" w14:textId="77777777" w:rsidR="00A973A7" w:rsidRPr="005E114F" w:rsidRDefault="00A973A7" w:rsidP="00AD435C">
      <w:pPr>
        <w:pStyle w:val="ListParagraph"/>
        <w:numPr>
          <w:ilvl w:val="0"/>
          <w:numId w:val="13"/>
        </w:numPr>
        <w:spacing w:before="60" w:after="0"/>
        <w:ind w:left="778"/>
        <w:rPr>
          <w:rFonts w:ascii="Times New Roman" w:hAnsi="Times New Roman"/>
          <w:sz w:val="24"/>
        </w:rPr>
      </w:pPr>
      <w:r w:rsidRPr="005E114F">
        <w:rPr>
          <w:rFonts w:ascii="Times New Roman" w:hAnsi="Times New Roman"/>
          <w:sz w:val="24"/>
        </w:rPr>
        <w:t xml:space="preserve">Using GIS data </w:t>
      </w:r>
      <w:r w:rsidR="00897B39" w:rsidRPr="005E114F">
        <w:rPr>
          <w:rFonts w:ascii="Times New Roman" w:hAnsi="Times New Roman"/>
          <w:sz w:val="24"/>
        </w:rPr>
        <w:t xml:space="preserve">to track the use </w:t>
      </w:r>
      <w:r w:rsidRPr="005E114F">
        <w:rPr>
          <w:rFonts w:ascii="Times New Roman" w:hAnsi="Times New Roman"/>
          <w:sz w:val="24"/>
        </w:rPr>
        <w:t>of agricultural lands as well as exclu</w:t>
      </w:r>
      <w:r w:rsidR="00897B39" w:rsidRPr="005E114F">
        <w:rPr>
          <w:rFonts w:ascii="Times New Roman" w:hAnsi="Times New Roman"/>
          <w:sz w:val="24"/>
        </w:rPr>
        <w:t xml:space="preserve">de </w:t>
      </w:r>
      <w:r w:rsidRPr="005E114F">
        <w:rPr>
          <w:rFonts w:ascii="Times New Roman" w:hAnsi="Times New Roman"/>
          <w:sz w:val="24"/>
        </w:rPr>
        <w:t xml:space="preserve">exploitation of natural resources, as deforestation and environmentally unfriendly behaviour are among the potential challenges the policymakers in RA face. </w:t>
      </w:r>
    </w:p>
    <w:p w14:paraId="030F681C" w14:textId="77777777" w:rsidR="00A973A7" w:rsidRPr="005E114F" w:rsidRDefault="00A973A7" w:rsidP="00A973A7">
      <w:pPr>
        <w:spacing w:before="60" w:after="120"/>
        <w:rPr>
          <w:rFonts w:ascii="Times New Roman" w:hAnsi="Times New Roman"/>
          <w:sz w:val="24"/>
        </w:rPr>
      </w:pPr>
    </w:p>
    <w:p w14:paraId="0119B5D2" w14:textId="77777777" w:rsidR="00A973A7" w:rsidRPr="005E114F" w:rsidRDefault="00A973A7" w:rsidP="00A973A7">
      <w:pPr>
        <w:spacing w:before="60"/>
        <w:rPr>
          <w:rFonts w:ascii="Times New Roman" w:hAnsi="Times New Roman"/>
          <w:sz w:val="24"/>
        </w:rPr>
      </w:pPr>
      <w:r w:rsidRPr="005E114F">
        <w:rPr>
          <w:rFonts w:ascii="Times New Roman" w:hAnsi="Times New Roman"/>
          <w:i/>
          <w:sz w:val="24"/>
        </w:rPr>
        <w:t>Output 2.2: An SDG-specific monitoring mechanism, the SDG Barometer, is scaled up</w:t>
      </w:r>
      <w:r w:rsidRPr="005E114F">
        <w:rPr>
          <w:rFonts w:ascii="Times New Roman" w:hAnsi="Times New Roman"/>
          <w:sz w:val="24"/>
        </w:rPr>
        <w:t>.</w:t>
      </w:r>
    </w:p>
    <w:p w14:paraId="5260DCE2" w14:textId="77777777" w:rsidR="00A973A7" w:rsidRPr="005E114F" w:rsidRDefault="00A973A7" w:rsidP="00A973A7">
      <w:pPr>
        <w:spacing w:before="60" w:after="120"/>
        <w:rPr>
          <w:rFonts w:ascii="Times New Roman" w:hAnsi="Times New Roman"/>
          <w:sz w:val="24"/>
        </w:rPr>
      </w:pPr>
      <w:r w:rsidRPr="005E114F">
        <w:rPr>
          <w:rFonts w:ascii="Times New Roman" w:hAnsi="Times New Roman"/>
          <w:sz w:val="24"/>
        </w:rPr>
        <w:t xml:space="preserve">The need for effective, transparent and user-friendly monitoring and evaluation platform to inform development work in Armenia has become more critical than ever given the importance attached to the SDGs by the Government of the Republic of Armenia. Moreover, SDG target 17.18 clearly states the necessity to increase the availability of high-quality, timely and reliable data disaggregated by income, gender, age, race, ethnicity, migratory status, disability, geographic location and other characteristics relevant in national contexts. </w:t>
      </w:r>
    </w:p>
    <w:p w14:paraId="69069F49" w14:textId="77777777" w:rsidR="00A973A7" w:rsidRPr="005E114F" w:rsidRDefault="00A973A7" w:rsidP="00A973A7">
      <w:pPr>
        <w:spacing w:before="60" w:after="120"/>
        <w:rPr>
          <w:rFonts w:ascii="Times New Roman" w:hAnsi="Times New Roman"/>
          <w:sz w:val="24"/>
        </w:rPr>
      </w:pPr>
      <w:r w:rsidRPr="005E114F">
        <w:rPr>
          <w:rFonts w:ascii="Times New Roman" w:hAnsi="Times New Roman"/>
          <w:sz w:val="24"/>
        </w:rPr>
        <w:t xml:space="preserve">To do this, the project will develop an </w:t>
      </w:r>
      <w:r w:rsidRPr="005E114F">
        <w:rPr>
          <w:rFonts w:ascii="Times New Roman" w:hAnsi="Times New Roman"/>
          <w:b/>
          <w:sz w:val="24"/>
        </w:rPr>
        <w:t>SDG Barometer</w:t>
      </w:r>
      <w:r w:rsidRPr="005E114F">
        <w:rPr>
          <w:rFonts w:ascii="Times New Roman" w:hAnsi="Times New Roman"/>
          <w:sz w:val="24"/>
        </w:rPr>
        <w:t xml:space="preserve">: a user-friendly data visualization platform that will be designed and piloted to help monitor the SDGs’ real-time progress, inform policy and decision-making, and measure the impact of policy interventions in the long run. </w:t>
      </w:r>
    </w:p>
    <w:p w14:paraId="3E19B4C5" w14:textId="504BF91B" w:rsidR="00A973A7" w:rsidRPr="005E114F" w:rsidRDefault="00A973A7" w:rsidP="00A973A7">
      <w:pPr>
        <w:spacing w:before="60"/>
        <w:rPr>
          <w:rFonts w:ascii="Times New Roman" w:hAnsi="Times New Roman"/>
          <w:sz w:val="24"/>
        </w:rPr>
      </w:pPr>
      <w:r w:rsidRPr="005E114F">
        <w:rPr>
          <w:rFonts w:ascii="Times New Roman" w:hAnsi="Times New Roman"/>
          <w:sz w:val="24"/>
        </w:rPr>
        <w:t xml:space="preserve">Given the novel Open Government Strategy of the Russian Federation and the developed Open Data Platform, the intervention will pursue cooperation with respective Russian </w:t>
      </w:r>
      <w:r w:rsidR="008E01ED" w:rsidRPr="005E114F">
        <w:rPr>
          <w:rFonts w:ascii="Times New Roman" w:hAnsi="Times New Roman"/>
          <w:sz w:val="24"/>
        </w:rPr>
        <w:t>i</w:t>
      </w:r>
      <w:r w:rsidRPr="005E114F">
        <w:rPr>
          <w:rFonts w:ascii="Times New Roman" w:hAnsi="Times New Roman"/>
          <w:sz w:val="24"/>
        </w:rPr>
        <w:t xml:space="preserve">nstitutions to build the SDG Barometer. The SDG Barometer will be an open data platform to monitor SDG implementation and policy interventions, that can be replicated throughout other countries, with a potential specific pilot in the member states of the Eurasian Economic Union. </w:t>
      </w:r>
    </w:p>
    <w:p w14:paraId="7B38D011" w14:textId="77777777" w:rsidR="00A973A7" w:rsidRPr="005E114F" w:rsidRDefault="00A973A7" w:rsidP="00A973A7">
      <w:pPr>
        <w:spacing w:before="60"/>
        <w:rPr>
          <w:rFonts w:ascii="Times New Roman" w:hAnsi="Times New Roman"/>
          <w:sz w:val="24"/>
        </w:rPr>
      </w:pPr>
    </w:p>
    <w:p w14:paraId="5B1BB49C" w14:textId="77777777" w:rsidR="00D00343" w:rsidRPr="005E114F" w:rsidRDefault="00D00343" w:rsidP="00D00343">
      <w:pPr>
        <w:spacing w:after="120"/>
        <w:rPr>
          <w:rFonts w:ascii="Times New Roman" w:hAnsi="Times New Roman"/>
          <w:b/>
          <w:i/>
          <w:sz w:val="24"/>
        </w:rPr>
      </w:pPr>
      <w:r w:rsidRPr="005E114F">
        <w:rPr>
          <w:rFonts w:ascii="Times New Roman" w:hAnsi="Times New Roman"/>
          <w:b/>
          <w:sz w:val="24"/>
        </w:rPr>
        <w:t xml:space="preserve">Output 3: National SDG Champions’ capacity is enhanced in innovative research methods and skills. </w:t>
      </w:r>
    </w:p>
    <w:p w14:paraId="50ECBB82" w14:textId="6672ABFD" w:rsidR="00D00343" w:rsidRPr="005E114F" w:rsidRDefault="0056503B" w:rsidP="00D00343">
      <w:pPr>
        <w:spacing w:before="60"/>
        <w:rPr>
          <w:rFonts w:ascii="Times New Roman" w:hAnsi="Times New Roman"/>
          <w:i/>
          <w:sz w:val="24"/>
        </w:rPr>
      </w:pPr>
      <w:r w:rsidRPr="005E114F">
        <w:rPr>
          <w:rFonts w:ascii="Times New Roman" w:hAnsi="Times New Roman"/>
          <w:i/>
          <w:sz w:val="24"/>
        </w:rPr>
        <w:t>Output 3.1: A series of hands-on</w:t>
      </w:r>
      <w:r w:rsidR="00D00343" w:rsidRPr="005E114F">
        <w:rPr>
          <w:rFonts w:ascii="Times New Roman" w:hAnsi="Times New Roman"/>
          <w:i/>
          <w:sz w:val="24"/>
        </w:rPr>
        <w:t xml:space="preserve"> co-creating workshop</w:t>
      </w:r>
      <w:r w:rsidRPr="005E114F">
        <w:rPr>
          <w:rFonts w:ascii="Times New Roman" w:hAnsi="Times New Roman"/>
          <w:i/>
          <w:sz w:val="24"/>
        </w:rPr>
        <w:t>s</w:t>
      </w:r>
      <w:r w:rsidR="00D00343" w:rsidRPr="005E114F">
        <w:rPr>
          <w:rFonts w:ascii="Times New Roman" w:hAnsi="Times New Roman"/>
          <w:i/>
          <w:sz w:val="24"/>
        </w:rPr>
        <w:t xml:space="preserve"> on behavioural experimentation in policy making is designed and piloted for SDG Champions</w:t>
      </w:r>
      <w:r w:rsidRPr="005E114F">
        <w:rPr>
          <w:rFonts w:ascii="Times New Roman" w:hAnsi="Times New Roman"/>
          <w:i/>
          <w:sz w:val="24"/>
        </w:rPr>
        <w:t>.</w:t>
      </w:r>
      <w:r w:rsidR="00D00343" w:rsidRPr="005E114F">
        <w:rPr>
          <w:rFonts w:ascii="Times New Roman" w:hAnsi="Times New Roman"/>
          <w:i/>
          <w:sz w:val="24"/>
        </w:rPr>
        <w:t xml:space="preserve"> </w:t>
      </w:r>
    </w:p>
    <w:p w14:paraId="24E24737" w14:textId="70271043" w:rsidR="00D00343" w:rsidRPr="005E114F" w:rsidRDefault="00D00343" w:rsidP="00D00343">
      <w:pPr>
        <w:spacing w:before="60"/>
        <w:rPr>
          <w:rFonts w:ascii="Times New Roman" w:hAnsi="Times New Roman"/>
          <w:sz w:val="24"/>
        </w:rPr>
      </w:pPr>
      <w:r w:rsidRPr="005E114F">
        <w:rPr>
          <w:rFonts w:ascii="Times New Roman" w:hAnsi="Times New Roman"/>
          <w:sz w:val="24"/>
        </w:rPr>
        <w:t xml:space="preserve">In line with the Lab’s long-term vision of forming a behavioural insights team within the Government responsible for generating evidence based policy recommendations, the Project will design and pilot </w:t>
      </w:r>
      <w:r w:rsidR="0056503B" w:rsidRPr="005E114F">
        <w:rPr>
          <w:rFonts w:ascii="Times New Roman" w:hAnsi="Times New Roman"/>
          <w:sz w:val="24"/>
        </w:rPr>
        <w:t>a series of hands-on</w:t>
      </w:r>
      <w:r w:rsidRPr="005E114F">
        <w:rPr>
          <w:rFonts w:ascii="Times New Roman" w:hAnsi="Times New Roman"/>
          <w:sz w:val="24"/>
        </w:rPr>
        <w:t xml:space="preserve"> co-creating workshop</w:t>
      </w:r>
      <w:r w:rsidR="0056503B" w:rsidRPr="005E114F">
        <w:rPr>
          <w:rFonts w:ascii="Times New Roman" w:hAnsi="Times New Roman"/>
          <w:sz w:val="24"/>
        </w:rPr>
        <w:t>s</w:t>
      </w:r>
      <w:r w:rsidRPr="005E114F">
        <w:rPr>
          <w:rFonts w:ascii="Times New Roman" w:hAnsi="Times New Roman"/>
          <w:sz w:val="24"/>
        </w:rPr>
        <w:t xml:space="preserve"> adopted to the Armenian context. This output will have two component</w:t>
      </w:r>
      <w:r w:rsidR="0056503B" w:rsidRPr="005E114F">
        <w:rPr>
          <w:rFonts w:ascii="Times New Roman" w:hAnsi="Times New Roman"/>
          <w:sz w:val="24"/>
        </w:rPr>
        <w:t xml:space="preserve">s. Firstly, during </w:t>
      </w:r>
      <w:r w:rsidRPr="005E114F">
        <w:rPr>
          <w:rFonts w:ascii="Times New Roman" w:hAnsi="Times New Roman"/>
          <w:sz w:val="24"/>
        </w:rPr>
        <w:t>workshop</w:t>
      </w:r>
      <w:r w:rsidR="0056503B" w:rsidRPr="005E114F">
        <w:rPr>
          <w:rFonts w:ascii="Times New Roman" w:hAnsi="Times New Roman"/>
          <w:sz w:val="24"/>
        </w:rPr>
        <w:t xml:space="preserve"> series</w:t>
      </w:r>
      <w:r w:rsidRPr="005E114F">
        <w:rPr>
          <w:rFonts w:ascii="Times New Roman" w:hAnsi="Times New Roman"/>
          <w:sz w:val="24"/>
        </w:rPr>
        <w:t xml:space="preserve">, participants from the Government, possibly </w:t>
      </w:r>
      <w:r w:rsidRPr="005E114F">
        <w:rPr>
          <w:rFonts w:ascii="Times New Roman" w:hAnsi="Times New Roman"/>
          <w:sz w:val="24"/>
        </w:rPr>
        <w:lastRenderedPageBreak/>
        <w:t>stakeholders from international organizations, civil society organizations, academia and the private sector will be introduced to the overall process of integrating behavioural experimentation into policy making starting from identification of behavioural bottlenecks to experiment design and implementation. The workshop</w:t>
      </w:r>
      <w:r w:rsidR="0056503B" w:rsidRPr="005E114F">
        <w:rPr>
          <w:rFonts w:ascii="Times New Roman" w:hAnsi="Times New Roman"/>
          <w:sz w:val="24"/>
        </w:rPr>
        <w:t>s will be focused on</w:t>
      </w:r>
      <w:r w:rsidRPr="005E114F">
        <w:rPr>
          <w:rFonts w:ascii="Times New Roman" w:hAnsi="Times New Roman"/>
          <w:sz w:val="24"/>
        </w:rPr>
        <w:t xml:space="preserve"> specific problem area</w:t>
      </w:r>
      <w:r w:rsidR="0056503B" w:rsidRPr="005E114F">
        <w:rPr>
          <w:rFonts w:ascii="Times New Roman" w:hAnsi="Times New Roman"/>
          <w:sz w:val="24"/>
        </w:rPr>
        <w:t xml:space="preserve">s or </w:t>
      </w:r>
      <w:r w:rsidRPr="005E114F">
        <w:rPr>
          <w:rFonts w:ascii="Times New Roman" w:hAnsi="Times New Roman"/>
          <w:sz w:val="24"/>
        </w:rPr>
        <w:t>SDG challenge</w:t>
      </w:r>
      <w:r w:rsidR="0056503B" w:rsidRPr="005E114F">
        <w:rPr>
          <w:rFonts w:ascii="Times New Roman" w:hAnsi="Times New Roman"/>
          <w:sz w:val="24"/>
        </w:rPr>
        <w:t>s</w:t>
      </w:r>
      <w:r w:rsidRPr="005E114F">
        <w:rPr>
          <w:rFonts w:ascii="Times New Roman" w:hAnsi="Times New Roman"/>
          <w:sz w:val="24"/>
        </w:rPr>
        <w:t xml:space="preserve"> and will bring together all relevant stakeholders to not only co-design behavioural interventions but also socialize the idea of systems thinking. </w:t>
      </w:r>
    </w:p>
    <w:p w14:paraId="17D2CC6B" w14:textId="77777777" w:rsidR="00D00343" w:rsidRPr="005E114F" w:rsidRDefault="00D00343" w:rsidP="00D00343">
      <w:pPr>
        <w:rPr>
          <w:rFonts w:ascii="Times New Roman" w:hAnsi="Times New Roman"/>
          <w:sz w:val="24"/>
        </w:rPr>
      </w:pPr>
      <w:r w:rsidRPr="005E114F">
        <w:rPr>
          <w:rFonts w:ascii="Times New Roman" w:hAnsi="Times New Roman"/>
          <w:sz w:val="24"/>
        </w:rPr>
        <w:t xml:space="preserve">Secondly, to complement the capacity building activities among practitioners and to build a stronger innovation ecosystem rather than isolated groups within the Government only, the Project plans to engage Armenian academia and students in parallel, to incite interest and research in the field of behavioural economics with a local focus, which could later serve as baseline for practical use. In this regard, the project will facilitate partnerships between its partner leading academic institutions on behavioural science and Armenian universities. </w:t>
      </w:r>
    </w:p>
    <w:p w14:paraId="0CF8EAA2" w14:textId="77777777" w:rsidR="00D00343" w:rsidRPr="005E114F" w:rsidRDefault="00D00343" w:rsidP="00D00343">
      <w:pPr>
        <w:rPr>
          <w:rFonts w:ascii="Times New Roman" w:hAnsi="Times New Roman"/>
          <w:sz w:val="24"/>
        </w:rPr>
      </w:pPr>
      <w:r w:rsidRPr="005E114F">
        <w:rPr>
          <w:rFonts w:ascii="Times New Roman" w:hAnsi="Times New Roman"/>
          <w:sz w:val="24"/>
        </w:rPr>
        <w:t xml:space="preserve">These activities will be carried out in parallel with behavioural experiments and the on-demand behavioural insights (Output 1) facility envisaged in the framework of this Project, providing opportunities for hands-on learning while at the same time supplying the teams with the necessary skills and knowledge to conduct the experiments and integrate the results into a more evidence-based policy making. </w:t>
      </w:r>
    </w:p>
    <w:p w14:paraId="444E0073"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Times New Roman" w:hAnsi="Times New Roman"/>
          <w:i/>
          <w:sz w:val="24"/>
        </w:rPr>
      </w:pPr>
      <w:r w:rsidRPr="005E114F">
        <w:rPr>
          <w:rFonts w:ascii="Times New Roman" w:hAnsi="Times New Roman"/>
          <w:i/>
          <w:sz w:val="24"/>
        </w:rPr>
        <w:t>In partnership with Higher School of Economics in Moscow</w:t>
      </w:r>
    </w:p>
    <w:p w14:paraId="7F740D12"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Times New Roman" w:hAnsi="Times New Roman"/>
          <w:color w:val="000000"/>
          <w:sz w:val="24"/>
          <w:shd w:val="clear" w:color="auto" w:fill="FFFFFF"/>
        </w:rPr>
      </w:pPr>
      <w:r w:rsidRPr="005E114F">
        <w:rPr>
          <w:rFonts w:ascii="Times New Roman" w:hAnsi="Times New Roman"/>
          <w:sz w:val="24"/>
        </w:rPr>
        <w:t>A partnership with the Lab of Higher School of Economics in Moscow is being envisaged which</w:t>
      </w:r>
      <w:r w:rsidRPr="005E114F">
        <w:rPr>
          <w:rFonts w:ascii="Times New Roman" w:hAnsi="Times New Roman"/>
          <w:color w:val="000000"/>
          <w:sz w:val="24"/>
          <w:shd w:val="clear" w:color="auto" w:fill="FFFFFF"/>
        </w:rPr>
        <w:t xml:space="preserve"> aims at producing high-quality academic research both theoretical and experimental on individual and collective behaviour and its promotion through publication in peer-reviewed journals. </w:t>
      </w:r>
    </w:p>
    <w:p w14:paraId="22266ED1"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after="120"/>
        <w:rPr>
          <w:rFonts w:ascii="Times New Roman" w:hAnsi="Times New Roman"/>
          <w:i/>
          <w:sz w:val="24"/>
        </w:rPr>
      </w:pPr>
      <w:r w:rsidRPr="005E114F">
        <w:rPr>
          <w:rFonts w:ascii="Times New Roman" w:hAnsi="Times New Roman"/>
          <w:i/>
          <w:sz w:val="24"/>
        </w:rPr>
        <w:t>In partnership with Tomsk State University</w:t>
      </w:r>
    </w:p>
    <w:p w14:paraId="37760465"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Times New Roman" w:hAnsi="Times New Roman"/>
          <w:color w:val="000000"/>
          <w:sz w:val="24"/>
          <w:shd w:val="clear" w:color="auto" w:fill="FFFFFF"/>
        </w:rPr>
      </w:pPr>
      <w:r w:rsidRPr="005E114F">
        <w:rPr>
          <w:rFonts w:ascii="Times New Roman" w:hAnsi="Times New Roman"/>
          <w:sz w:val="24"/>
        </w:rPr>
        <w:t xml:space="preserve">TSU has an </w:t>
      </w:r>
      <w:r w:rsidRPr="005E114F">
        <w:rPr>
          <w:rFonts w:ascii="Times New Roman" w:hAnsi="Times New Roman"/>
          <w:i/>
          <w:sz w:val="24"/>
        </w:rPr>
        <w:t>International Center for Research in Human Development</w:t>
      </w:r>
      <w:r w:rsidRPr="005E114F">
        <w:rPr>
          <w:rFonts w:ascii="Times New Roman" w:hAnsi="Times New Roman"/>
          <w:sz w:val="24"/>
        </w:rPr>
        <w:t>. The mission of the Centre is to generate and implement new knowledge about human development that will lead to improvement in quality of life and well-being of people at all stages of their life. The Centre uses methods of various sciences: experimental and cognitive psychology, cognitive neuroscience, neurophysiology, genetically informative studies.</w:t>
      </w:r>
    </w:p>
    <w:p w14:paraId="45936092" w14:textId="77777777" w:rsidR="00D00343" w:rsidRPr="005E114F" w:rsidRDefault="00D00343" w:rsidP="00D00343">
      <w:pPr>
        <w:spacing w:before="60"/>
        <w:rPr>
          <w:rFonts w:ascii="Times New Roman" w:hAnsi="Times New Roman"/>
          <w:color w:val="000000"/>
          <w:sz w:val="24"/>
          <w:shd w:val="clear" w:color="auto" w:fill="FFFFFF"/>
        </w:rPr>
      </w:pPr>
    </w:p>
    <w:p w14:paraId="41EC9EA0" w14:textId="161BA8AD" w:rsidR="00D00343" w:rsidRPr="005E114F" w:rsidRDefault="0056503B" w:rsidP="00D00343">
      <w:pPr>
        <w:spacing w:before="60"/>
        <w:rPr>
          <w:rFonts w:ascii="Times New Roman" w:hAnsi="Times New Roman"/>
          <w:i/>
          <w:sz w:val="24"/>
        </w:rPr>
      </w:pPr>
      <w:r w:rsidRPr="005E114F">
        <w:rPr>
          <w:rFonts w:ascii="Times New Roman" w:hAnsi="Times New Roman"/>
          <w:i/>
          <w:sz w:val="24"/>
        </w:rPr>
        <w:t xml:space="preserve">Output 3.2: A series of hands-on </w:t>
      </w:r>
      <w:r w:rsidR="00D00343" w:rsidRPr="005E114F">
        <w:rPr>
          <w:rFonts w:ascii="Times New Roman" w:hAnsi="Times New Roman"/>
          <w:i/>
          <w:sz w:val="24"/>
        </w:rPr>
        <w:t>co-designing workshop</w:t>
      </w:r>
      <w:r w:rsidRPr="005E114F">
        <w:rPr>
          <w:rFonts w:ascii="Times New Roman" w:hAnsi="Times New Roman"/>
          <w:i/>
          <w:sz w:val="24"/>
        </w:rPr>
        <w:t>s</w:t>
      </w:r>
      <w:r w:rsidR="00D00343" w:rsidRPr="005E114F">
        <w:rPr>
          <w:rFonts w:ascii="Times New Roman" w:hAnsi="Times New Roman"/>
          <w:i/>
          <w:sz w:val="24"/>
        </w:rPr>
        <w:t xml:space="preserve"> on Big Data use in policy making is piloted for Armenia’s SDG Champions</w:t>
      </w:r>
      <w:r w:rsidR="00474558" w:rsidRPr="005E114F">
        <w:rPr>
          <w:rFonts w:ascii="Times New Roman" w:hAnsi="Times New Roman"/>
          <w:i/>
          <w:sz w:val="24"/>
        </w:rPr>
        <w:t>.</w:t>
      </w:r>
      <w:r w:rsidR="00D00343" w:rsidRPr="005E114F">
        <w:rPr>
          <w:rFonts w:ascii="Times New Roman" w:hAnsi="Times New Roman"/>
          <w:i/>
          <w:sz w:val="24"/>
        </w:rPr>
        <w:t xml:space="preserve"> </w:t>
      </w:r>
    </w:p>
    <w:p w14:paraId="2D8E34F2" w14:textId="4B0878C7" w:rsidR="00D00343" w:rsidRPr="005E114F" w:rsidRDefault="0056503B" w:rsidP="00D00343">
      <w:pPr>
        <w:spacing w:before="60"/>
        <w:rPr>
          <w:rFonts w:ascii="Times New Roman" w:hAnsi="Times New Roman"/>
          <w:sz w:val="24"/>
        </w:rPr>
      </w:pPr>
      <w:r w:rsidRPr="005E114F">
        <w:rPr>
          <w:rFonts w:ascii="Times New Roman" w:hAnsi="Times New Roman"/>
          <w:sz w:val="24"/>
        </w:rPr>
        <w:t>In line with UNDP’s Innovation Labs’</w:t>
      </w:r>
      <w:r w:rsidR="00D00343" w:rsidRPr="005E114F">
        <w:rPr>
          <w:rFonts w:ascii="Times New Roman" w:hAnsi="Times New Roman"/>
          <w:sz w:val="24"/>
        </w:rPr>
        <w:t xml:space="preserve"> long-term vision to form a network of “data hackers” within the Government that make use of the new available data sources, such as big data, for evidence-based policy-making, the Project plans to hold a </w:t>
      </w:r>
      <w:r w:rsidRPr="005E114F">
        <w:rPr>
          <w:rFonts w:ascii="Times New Roman" w:hAnsi="Times New Roman"/>
          <w:sz w:val="24"/>
        </w:rPr>
        <w:t xml:space="preserve">series of </w:t>
      </w:r>
      <w:r w:rsidR="00D00343" w:rsidRPr="005E114F">
        <w:rPr>
          <w:rFonts w:ascii="Times New Roman" w:hAnsi="Times New Roman"/>
          <w:sz w:val="24"/>
        </w:rPr>
        <w:t>co-designing workshop</w:t>
      </w:r>
      <w:r w:rsidRPr="005E114F">
        <w:rPr>
          <w:rFonts w:ascii="Times New Roman" w:hAnsi="Times New Roman"/>
          <w:sz w:val="24"/>
        </w:rPr>
        <w:t>s</w:t>
      </w:r>
      <w:r w:rsidR="00D00343" w:rsidRPr="005E114F">
        <w:rPr>
          <w:rFonts w:ascii="Times New Roman" w:hAnsi="Times New Roman"/>
          <w:sz w:val="24"/>
        </w:rPr>
        <w:t xml:space="preserve"> in parallel with Output 2.1 to help identify and validate two policy-making areas where big data use could potentially generate important evidence and insights. The workshop</w:t>
      </w:r>
      <w:r w:rsidRPr="005E114F">
        <w:rPr>
          <w:rFonts w:ascii="Times New Roman" w:hAnsi="Times New Roman"/>
          <w:sz w:val="24"/>
        </w:rPr>
        <w:t>s</w:t>
      </w:r>
      <w:r w:rsidR="00D00343" w:rsidRPr="005E114F">
        <w:rPr>
          <w:rFonts w:ascii="Times New Roman" w:hAnsi="Times New Roman"/>
          <w:sz w:val="24"/>
        </w:rPr>
        <w:t xml:space="preserve"> will bring together policy makers and practitioners from relevant fields to introduce them to the opportunities that big data use can generate in their area of expertise. It is envisaged that their experience and insights will serve as a basis for the development of big data prototypes.</w:t>
      </w:r>
    </w:p>
    <w:p w14:paraId="4391F311" w14:textId="77777777" w:rsidR="00D00343" w:rsidRPr="005E114F" w:rsidRDefault="00D00343" w:rsidP="00D00343">
      <w:pPr>
        <w:spacing w:before="60"/>
        <w:rPr>
          <w:rFonts w:ascii="Times New Roman" w:hAnsi="Times New Roman"/>
          <w:sz w:val="24"/>
        </w:rPr>
      </w:pPr>
      <w:r w:rsidRPr="005E114F">
        <w:rPr>
          <w:rFonts w:ascii="Times New Roman" w:hAnsi="Times New Roman"/>
          <w:sz w:val="24"/>
        </w:rPr>
        <w:t xml:space="preserve">As in the case of Behavioural Experimentation, capacity building on Big Data use will also expand in two directions, including facilitating partnerships between local and international academic institutions to advance research in the field of Big Data use in Armenia. </w:t>
      </w:r>
    </w:p>
    <w:p w14:paraId="5126B422"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Times New Roman" w:hAnsi="Times New Roman"/>
          <w:i/>
          <w:sz w:val="24"/>
        </w:rPr>
      </w:pPr>
      <w:r w:rsidRPr="005E114F">
        <w:rPr>
          <w:rFonts w:ascii="Times New Roman" w:hAnsi="Times New Roman"/>
          <w:i/>
          <w:sz w:val="24"/>
        </w:rPr>
        <w:t xml:space="preserve">In partnership with UN Global Pulse </w:t>
      </w:r>
    </w:p>
    <w:p w14:paraId="54D957D7"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Times New Roman" w:hAnsi="Times New Roman"/>
          <w:bCs/>
          <w:sz w:val="24"/>
        </w:rPr>
      </w:pPr>
      <w:r w:rsidRPr="005E114F">
        <w:rPr>
          <w:rFonts w:ascii="Times New Roman" w:hAnsi="Times New Roman"/>
          <w:bCs/>
          <w:sz w:val="24"/>
        </w:rPr>
        <w:t xml:space="preserve">UN Global Pulse is the UN’s primary agency focused on using new and big forms of data for development purposes. This training will target National Statistical Service representatives with a view of creating an in-house team for the government with the capacity to utilize all that big data can offer in policy making. </w:t>
      </w:r>
    </w:p>
    <w:p w14:paraId="310BA4A1"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Times New Roman" w:hAnsi="Times New Roman"/>
          <w:i/>
          <w:sz w:val="24"/>
        </w:rPr>
      </w:pPr>
      <w:r w:rsidRPr="005E114F">
        <w:rPr>
          <w:rFonts w:ascii="Times New Roman" w:hAnsi="Times New Roman"/>
          <w:i/>
          <w:sz w:val="24"/>
        </w:rPr>
        <w:t>In partnership with Moscow School of Management SKOLKOVO</w:t>
      </w:r>
    </w:p>
    <w:p w14:paraId="26B77FF1"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Sylfaen" w:hAnsi="Sylfaen"/>
          <w:sz w:val="24"/>
        </w:rPr>
      </w:pPr>
      <w:r w:rsidRPr="005E114F">
        <w:rPr>
          <w:rFonts w:ascii="Times New Roman" w:hAnsi="Times New Roman"/>
          <w:sz w:val="24"/>
        </w:rPr>
        <w:t xml:space="preserve">To attract attention from academia and students and initiate in-country research on Big Data, a partnership is foreseen with Moscow School of Management SKOLKOVO. Considering the growing application of Big Data in the Russian Federation both in public and private sectors, there are a </w:t>
      </w:r>
      <w:r w:rsidRPr="005E114F">
        <w:rPr>
          <w:rFonts w:ascii="Times New Roman" w:hAnsi="Times New Roman"/>
          <w:sz w:val="24"/>
        </w:rPr>
        <w:lastRenderedPageBreak/>
        <w:t xml:space="preserve">number of use cases that may be used in capacity building exercises to modify and adapt to the Armenian context. </w:t>
      </w:r>
    </w:p>
    <w:p w14:paraId="68B41704"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Times New Roman" w:hAnsi="Times New Roman"/>
          <w:i/>
          <w:sz w:val="24"/>
        </w:rPr>
      </w:pPr>
      <w:r w:rsidRPr="005E114F">
        <w:rPr>
          <w:rFonts w:ascii="Times New Roman" w:hAnsi="Times New Roman"/>
          <w:i/>
          <w:sz w:val="24"/>
        </w:rPr>
        <w:t>In partnership with the Analytical Center for the Government of the Russian Federation</w:t>
      </w:r>
    </w:p>
    <w:p w14:paraId="5FE3E5D1"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Times New Roman" w:hAnsi="Times New Roman"/>
          <w:sz w:val="24"/>
        </w:rPr>
      </w:pPr>
      <w:r w:rsidRPr="005E114F">
        <w:rPr>
          <w:rFonts w:ascii="Times New Roman" w:hAnsi="Times New Roman"/>
          <w:sz w:val="24"/>
        </w:rPr>
        <w:t xml:space="preserve">The Center provides on demand information analytics and expert support to the Government of the Russian Federation. The Project foresees close cooperation with the departments of Information Visualization and Design, Department for Information Technologies, IT and Data Processing.  </w:t>
      </w:r>
    </w:p>
    <w:p w14:paraId="44F47C4F" w14:textId="77777777" w:rsidR="00D00343" w:rsidRPr="005E114F" w:rsidRDefault="00D00343" w:rsidP="00D00343">
      <w:pPr>
        <w:spacing w:before="60"/>
        <w:rPr>
          <w:rFonts w:ascii="Times New Roman" w:hAnsi="Times New Roman"/>
          <w:b/>
          <w:i/>
          <w:sz w:val="24"/>
        </w:rPr>
      </w:pPr>
    </w:p>
    <w:p w14:paraId="7251C66D" w14:textId="7DB0DF28" w:rsidR="00D00343" w:rsidRPr="005E114F" w:rsidRDefault="0056503B" w:rsidP="00D00343">
      <w:pPr>
        <w:spacing w:before="60"/>
        <w:rPr>
          <w:rFonts w:ascii="Times New Roman" w:hAnsi="Times New Roman"/>
          <w:i/>
          <w:sz w:val="24"/>
        </w:rPr>
      </w:pPr>
      <w:r w:rsidRPr="005E114F">
        <w:rPr>
          <w:rFonts w:ascii="Times New Roman" w:hAnsi="Times New Roman"/>
          <w:i/>
          <w:sz w:val="24"/>
        </w:rPr>
        <w:t>Output 3.3: R</w:t>
      </w:r>
      <w:r w:rsidR="00D00343" w:rsidRPr="005E114F">
        <w:rPr>
          <w:rFonts w:ascii="Times New Roman" w:hAnsi="Times New Roman"/>
          <w:i/>
          <w:sz w:val="24"/>
        </w:rPr>
        <w:t>esearch exercise</w:t>
      </w:r>
      <w:r w:rsidRPr="005E114F">
        <w:rPr>
          <w:rFonts w:ascii="Times New Roman" w:hAnsi="Times New Roman"/>
          <w:i/>
          <w:sz w:val="24"/>
        </w:rPr>
        <w:t>s</w:t>
      </w:r>
      <w:r w:rsidR="00D00343" w:rsidRPr="005E114F">
        <w:rPr>
          <w:rFonts w:ascii="Times New Roman" w:hAnsi="Times New Roman"/>
          <w:i/>
          <w:sz w:val="24"/>
        </w:rPr>
        <w:t xml:space="preserve"> on alter</w:t>
      </w:r>
      <w:r w:rsidR="00AD5898" w:rsidRPr="005E114F">
        <w:rPr>
          <w:rFonts w:ascii="Times New Roman" w:hAnsi="Times New Roman"/>
          <w:i/>
          <w:sz w:val="24"/>
        </w:rPr>
        <w:t>native finance and blockchain are</w:t>
      </w:r>
      <w:r w:rsidR="00D00343" w:rsidRPr="005E114F">
        <w:rPr>
          <w:rFonts w:ascii="Times New Roman" w:hAnsi="Times New Roman"/>
          <w:i/>
          <w:sz w:val="24"/>
        </w:rPr>
        <w:t xml:space="preserve"> designed and piloted for SDG Champions</w:t>
      </w:r>
      <w:r w:rsidR="00474558" w:rsidRPr="005E114F">
        <w:rPr>
          <w:rFonts w:ascii="Times New Roman" w:hAnsi="Times New Roman"/>
          <w:i/>
          <w:sz w:val="24"/>
        </w:rPr>
        <w:t>.</w:t>
      </w:r>
      <w:r w:rsidR="00D00343" w:rsidRPr="005E114F">
        <w:rPr>
          <w:rFonts w:ascii="Times New Roman" w:hAnsi="Times New Roman"/>
          <w:i/>
          <w:sz w:val="24"/>
        </w:rPr>
        <w:t xml:space="preserve"> </w:t>
      </w:r>
    </w:p>
    <w:p w14:paraId="46363ABC" w14:textId="77777777" w:rsidR="00D00343" w:rsidRPr="005E114F" w:rsidRDefault="00D00343" w:rsidP="00D00343">
      <w:pPr>
        <w:spacing w:before="60"/>
        <w:rPr>
          <w:rFonts w:ascii="Times New Roman" w:hAnsi="Times New Roman"/>
          <w:sz w:val="24"/>
        </w:rPr>
      </w:pPr>
      <w:r w:rsidRPr="005E114F">
        <w:rPr>
          <w:rFonts w:ascii="Times New Roman" w:hAnsi="Times New Roman"/>
          <w:sz w:val="24"/>
        </w:rPr>
        <w:t xml:space="preserve">Financial technology and Blockchain are currently being explored around the world as a means to radically reduce costs and improve efficiency and transparency in public administration. These technologies being in a nascent stage, further research is required, especially context-specific, to understand how they could best contribute to the development of the country taking into account the existing infrastructures and risks associated with the integration of new technologies. </w:t>
      </w:r>
    </w:p>
    <w:p w14:paraId="297810F2" w14:textId="7B4E53D5" w:rsidR="00D00343" w:rsidRPr="005E114F" w:rsidRDefault="00AD5898" w:rsidP="00D00343">
      <w:pPr>
        <w:spacing w:before="60"/>
        <w:rPr>
          <w:rFonts w:ascii="Times New Roman" w:hAnsi="Times New Roman"/>
          <w:sz w:val="24"/>
        </w:rPr>
      </w:pPr>
      <w:r w:rsidRPr="005E114F">
        <w:rPr>
          <w:rFonts w:ascii="Times New Roman" w:hAnsi="Times New Roman"/>
          <w:sz w:val="24"/>
        </w:rPr>
        <w:t xml:space="preserve">The Project plans to hold </w:t>
      </w:r>
      <w:r w:rsidR="00D00343" w:rsidRPr="005E114F">
        <w:rPr>
          <w:rFonts w:ascii="Times New Roman" w:hAnsi="Times New Roman"/>
          <w:sz w:val="24"/>
        </w:rPr>
        <w:t>working session</w:t>
      </w:r>
      <w:r w:rsidRPr="005E114F">
        <w:rPr>
          <w:rFonts w:ascii="Times New Roman" w:hAnsi="Times New Roman"/>
          <w:sz w:val="24"/>
        </w:rPr>
        <w:t>s in</w:t>
      </w:r>
      <w:r w:rsidR="00D00343" w:rsidRPr="005E114F">
        <w:rPr>
          <w:rFonts w:ascii="Times New Roman" w:hAnsi="Times New Roman"/>
          <w:sz w:val="24"/>
        </w:rPr>
        <w:t xml:space="preserve"> to-be-identified priority field</w:t>
      </w:r>
      <w:r w:rsidRPr="005E114F">
        <w:rPr>
          <w:rFonts w:ascii="Times New Roman" w:hAnsi="Times New Roman"/>
          <w:sz w:val="24"/>
        </w:rPr>
        <w:t>s</w:t>
      </w:r>
      <w:r w:rsidR="00D00343" w:rsidRPr="005E114F">
        <w:rPr>
          <w:rFonts w:ascii="Times New Roman" w:hAnsi="Times New Roman"/>
          <w:sz w:val="24"/>
        </w:rPr>
        <w:t xml:space="preserve"> where alternative finance and blockchain application have the potential to improve efficiency. Based on the working session results, a prototype concept will be researched and developed, that will then be shared with potential partners (i.e. Digital Armenia Foundation) to be implemented at scale.  </w:t>
      </w:r>
    </w:p>
    <w:p w14:paraId="7E2ED4CC"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rPr>
          <w:rFonts w:ascii="Times New Roman" w:hAnsi="Times New Roman"/>
          <w:i/>
          <w:sz w:val="24"/>
        </w:rPr>
      </w:pPr>
      <w:r w:rsidRPr="005E114F">
        <w:rPr>
          <w:rFonts w:ascii="Times New Roman" w:hAnsi="Times New Roman"/>
          <w:i/>
          <w:sz w:val="24"/>
        </w:rPr>
        <w:t>In partnership with Moscow School of Management SKOLKOVO</w:t>
      </w:r>
    </w:p>
    <w:p w14:paraId="65A6A1D9"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after="120"/>
        <w:rPr>
          <w:rFonts w:ascii="Times New Roman" w:hAnsi="Times New Roman"/>
          <w:sz w:val="24"/>
        </w:rPr>
      </w:pPr>
      <w:r w:rsidRPr="005E114F">
        <w:rPr>
          <w:rFonts w:ascii="Times New Roman" w:hAnsi="Times New Roman"/>
          <w:sz w:val="24"/>
        </w:rPr>
        <w:t xml:space="preserve">Moscow School of Management SKOLKOVO has expressed interest to work with the project by sharing their academic and research experience in fintech and blockchain. Both technologies are currently being explored in Armenia, and therefore a comprehensive study on the impact of these tools on country’s financial sector or e-government services would be a great added value. </w:t>
      </w:r>
    </w:p>
    <w:p w14:paraId="449BF8E5"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after="120"/>
        <w:rPr>
          <w:rFonts w:ascii="Times New Roman" w:hAnsi="Times New Roman"/>
          <w:i/>
          <w:sz w:val="24"/>
        </w:rPr>
      </w:pPr>
      <w:r w:rsidRPr="005E114F">
        <w:rPr>
          <w:rFonts w:ascii="Times New Roman" w:hAnsi="Times New Roman"/>
          <w:i/>
          <w:sz w:val="24"/>
        </w:rPr>
        <w:t>In partnership with Tomsk State University</w:t>
      </w:r>
    </w:p>
    <w:p w14:paraId="2EA834B8" w14:textId="77777777" w:rsidR="00D00343" w:rsidRPr="005E114F" w:rsidRDefault="00D00343" w:rsidP="00D00343">
      <w:pPr>
        <w:pBdr>
          <w:top w:val="single" w:sz="4" w:space="1" w:color="auto"/>
          <w:left w:val="single" w:sz="4" w:space="4" w:color="auto"/>
          <w:bottom w:val="single" w:sz="4" w:space="1" w:color="auto"/>
          <w:right w:val="single" w:sz="4" w:space="4" w:color="auto"/>
        </w:pBdr>
        <w:spacing w:before="60" w:after="120"/>
        <w:rPr>
          <w:rFonts w:ascii="Times New Roman" w:hAnsi="Times New Roman"/>
          <w:sz w:val="24"/>
        </w:rPr>
      </w:pPr>
      <w:r w:rsidRPr="005E114F">
        <w:rPr>
          <w:rFonts w:ascii="Times New Roman" w:hAnsi="Times New Roman"/>
          <w:sz w:val="24"/>
        </w:rPr>
        <w:t xml:space="preserve">Having piloted blockchain application to a number of policy making areas such as intellectual property rights, medical diagnoses, etc. Tomsk State University will serve as an important knowledge partner when conducting the research exercise. </w:t>
      </w:r>
    </w:p>
    <w:p w14:paraId="05FB5448" w14:textId="77777777" w:rsidR="00D00343" w:rsidRPr="005E114F" w:rsidRDefault="00D00343" w:rsidP="00D00343">
      <w:pPr>
        <w:spacing w:before="60"/>
        <w:rPr>
          <w:rFonts w:ascii="Times New Roman" w:hAnsi="Times New Roman"/>
          <w:sz w:val="24"/>
        </w:rPr>
      </w:pPr>
      <w:r w:rsidRPr="005E114F">
        <w:rPr>
          <w:rFonts w:ascii="Times New Roman" w:hAnsi="Times New Roman"/>
          <w:sz w:val="24"/>
        </w:rPr>
        <w:t xml:space="preserve">If the developed prototype does prove to be efficient and effective, Armenia could serve as a champion for middle-income countries. Considering Armenia’s booming IT sector, it could export the model to other countries with the relevant knowledge products and specialized human resources. </w:t>
      </w:r>
    </w:p>
    <w:p w14:paraId="7571CB26" w14:textId="77777777" w:rsidR="00AD5898" w:rsidRPr="005E114F" w:rsidRDefault="00AD5898" w:rsidP="00AD5898">
      <w:pPr>
        <w:spacing w:before="60"/>
        <w:rPr>
          <w:rFonts w:ascii="Times New Roman" w:hAnsi="Times New Roman"/>
          <w:i/>
          <w:sz w:val="24"/>
        </w:rPr>
      </w:pPr>
    </w:p>
    <w:p w14:paraId="20878733" w14:textId="0146857B" w:rsidR="00AD5898" w:rsidRPr="005E114F" w:rsidRDefault="00AD5898" w:rsidP="00AD5898">
      <w:pPr>
        <w:spacing w:before="60"/>
        <w:rPr>
          <w:rFonts w:ascii="Times New Roman" w:hAnsi="Times New Roman"/>
          <w:i/>
          <w:sz w:val="24"/>
        </w:rPr>
      </w:pPr>
      <w:r w:rsidRPr="005E114F">
        <w:rPr>
          <w:rFonts w:ascii="Times New Roman" w:hAnsi="Times New Roman"/>
          <w:i/>
          <w:sz w:val="24"/>
        </w:rPr>
        <w:t>Output 3.4: An on-demand training facility is set up to socialize the Lab’s most advanced public policy tools</w:t>
      </w:r>
      <w:r w:rsidR="00474558" w:rsidRPr="005E114F">
        <w:rPr>
          <w:rFonts w:ascii="Times New Roman" w:hAnsi="Times New Roman"/>
          <w:i/>
          <w:sz w:val="24"/>
        </w:rPr>
        <w:t>.</w:t>
      </w:r>
    </w:p>
    <w:p w14:paraId="67569BBD" w14:textId="0B750218" w:rsidR="00A1644C" w:rsidRPr="005E114F" w:rsidRDefault="00A1644C" w:rsidP="00AD5898">
      <w:pPr>
        <w:spacing w:before="60"/>
        <w:rPr>
          <w:rFonts w:ascii="Times New Roman" w:hAnsi="Times New Roman"/>
          <w:sz w:val="24"/>
        </w:rPr>
      </w:pPr>
    </w:p>
    <w:p w14:paraId="29DFA055" w14:textId="5F6D1A48" w:rsidR="00AD5898" w:rsidRDefault="00DD210F" w:rsidP="00AD5898">
      <w:pPr>
        <w:spacing w:before="60"/>
        <w:rPr>
          <w:rFonts w:ascii="Times New Roman" w:hAnsi="Times New Roman"/>
          <w:sz w:val="24"/>
        </w:rPr>
      </w:pPr>
      <w:r w:rsidRPr="005E114F">
        <w:rPr>
          <w:rFonts w:ascii="Times New Roman" w:hAnsi="Times New Roman"/>
          <w:sz w:val="24"/>
        </w:rPr>
        <w:t>The Lab aim</w:t>
      </w:r>
      <w:r w:rsidR="006D035C" w:rsidRPr="005E114F">
        <w:rPr>
          <w:rFonts w:ascii="Times New Roman" w:hAnsi="Times New Roman"/>
          <w:sz w:val="24"/>
        </w:rPr>
        <w:t>s</w:t>
      </w:r>
      <w:r w:rsidRPr="005E114F">
        <w:rPr>
          <w:rFonts w:ascii="Times New Roman" w:hAnsi="Times New Roman"/>
          <w:sz w:val="24"/>
        </w:rPr>
        <w:t xml:space="preserve"> to support policy makers in identifying</w:t>
      </w:r>
      <w:r w:rsidR="006D035C" w:rsidRPr="005E114F">
        <w:rPr>
          <w:rFonts w:ascii="Times New Roman" w:hAnsi="Times New Roman"/>
          <w:sz w:val="24"/>
        </w:rPr>
        <w:t xml:space="preserve"> challenges to be treated in the Lab’s innovation pipeline and provide room for experimentation. Depending on the identified challenges and respective experiments, the Lab will complement all activities with tailored capacity building and knowledge/know-how support. Even on this component, the Lab’s approach is demand centric, understanding what the user, in this case policy maker tasked with solving SDG challenges, wants and needs to be able to respond to the challenge at hand. With this in mind, the Lab envisages an on-demand training facility that is flexible enough to provide support where necessary and on a wide variety of areas, such as systems thinking, user driven design, foresight exercises, etc. </w:t>
      </w:r>
    </w:p>
    <w:p w14:paraId="244E91DE" w14:textId="77777777" w:rsidR="000617C3" w:rsidRPr="005E114F" w:rsidRDefault="000617C3" w:rsidP="000617C3">
      <w:pPr>
        <w:spacing w:before="60"/>
        <w:rPr>
          <w:rFonts w:ascii="Times New Roman" w:hAnsi="Times New Roman"/>
          <w:sz w:val="24"/>
        </w:rPr>
      </w:pPr>
    </w:p>
    <w:p w14:paraId="753EB7EE" w14:textId="77777777" w:rsidR="000617C3" w:rsidRPr="005E114F" w:rsidRDefault="000617C3" w:rsidP="00715AC9">
      <w:pPr>
        <w:pBdr>
          <w:top w:val="single" w:sz="4" w:space="1" w:color="auto"/>
          <w:left w:val="single" w:sz="4" w:space="4" w:color="auto"/>
          <w:bottom w:val="single" w:sz="4" w:space="0" w:color="auto"/>
          <w:right w:val="single" w:sz="4" w:space="4" w:color="auto"/>
        </w:pBdr>
        <w:spacing w:before="60"/>
        <w:rPr>
          <w:rFonts w:ascii="Times New Roman" w:hAnsi="Times New Roman"/>
          <w:i/>
          <w:sz w:val="24"/>
        </w:rPr>
      </w:pPr>
      <w:r w:rsidRPr="005E114F">
        <w:rPr>
          <w:rFonts w:ascii="Times New Roman" w:hAnsi="Times New Roman"/>
          <w:i/>
          <w:sz w:val="24"/>
        </w:rPr>
        <w:t>In partnership with Moscow School of Management SKOLKOVO</w:t>
      </w:r>
    </w:p>
    <w:p w14:paraId="02230DD7" w14:textId="13FE4F4E" w:rsidR="000617C3" w:rsidRPr="005E114F" w:rsidRDefault="000617C3" w:rsidP="00715AC9">
      <w:pPr>
        <w:pBdr>
          <w:top w:val="single" w:sz="4" w:space="1" w:color="auto"/>
          <w:left w:val="single" w:sz="4" w:space="4" w:color="auto"/>
          <w:bottom w:val="single" w:sz="4" w:space="0" w:color="auto"/>
          <w:right w:val="single" w:sz="4" w:space="4" w:color="auto"/>
        </w:pBdr>
        <w:spacing w:before="60" w:after="120"/>
        <w:rPr>
          <w:rFonts w:ascii="Times New Roman" w:hAnsi="Times New Roman"/>
          <w:sz w:val="24"/>
        </w:rPr>
      </w:pPr>
      <w:r>
        <w:rPr>
          <w:rFonts w:ascii="Times New Roman" w:hAnsi="Times New Roman"/>
          <w:sz w:val="24"/>
        </w:rPr>
        <w:t xml:space="preserve">Building on the successful experience of ILO and Ministry of Science and Education of the Republic of Armenia with </w:t>
      </w:r>
      <w:r w:rsidRPr="005E114F">
        <w:rPr>
          <w:rFonts w:ascii="Times New Roman" w:hAnsi="Times New Roman"/>
          <w:sz w:val="24"/>
        </w:rPr>
        <w:t xml:space="preserve">Moscow School of Management SKOLKOVO </w:t>
      </w:r>
      <w:r w:rsidR="00C12466">
        <w:rPr>
          <w:rFonts w:ascii="Times New Roman" w:hAnsi="Times New Roman"/>
          <w:sz w:val="24"/>
        </w:rPr>
        <w:t xml:space="preserve">on foresight capacity building in Armenia, the Project envisages to further this collaboration and create fertile ground for application of foresight to other sectors of the Armenian economy. </w:t>
      </w:r>
    </w:p>
    <w:p w14:paraId="10F27BAF" w14:textId="6C4E874E" w:rsidR="006C32FE" w:rsidRPr="005E114F" w:rsidRDefault="00C12466" w:rsidP="005D27B8">
      <w:pPr>
        <w:rPr>
          <w:rFonts w:ascii="Times New Roman" w:hAnsi="Times New Roman"/>
          <w:sz w:val="24"/>
        </w:rPr>
      </w:pPr>
      <w:r>
        <w:rPr>
          <w:rFonts w:ascii="Times New Roman" w:hAnsi="Times New Roman"/>
          <w:sz w:val="24"/>
        </w:rPr>
        <w:lastRenderedPageBreak/>
        <w:t xml:space="preserve">Pending on the results of testing novel methodologies and approaches, such as foresight within the on-demand training facility, the </w:t>
      </w:r>
      <w:r w:rsidR="0089283A">
        <w:rPr>
          <w:rFonts w:ascii="Times New Roman" w:hAnsi="Times New Roman"/>
          <w:sz w:val="24"/>
        </w:rPr>
        <w:t>Lab foresees the possibility of defining new service lines</w:t>
      </w:r>
      <w:r w:rsidR="00B47FA8">
        <w:rPr>
          <w:rFonts w:ascii="Times New Roman" w:hAnsi="Times New Roman"/>
          <w:sz w:val="24"/>
        </w:rPr>
        <w:t>. For instance,</w:t>
      </w:r>
      <w:r>
        <w:rPr>
          <w:rFonts w:ascii="Times New Roman" w:hAnsi="Times New Roman"/>
          <w:sz w:val="24"/>
        </w:rPr>
        <w:t xml:space="preserve"> once there is sufficient in-country capacity to conduct foresight exercises </w:t>
      </w:r>
      <w:r w:rsidR="00B47FA8">
        <w:rPr>
          <w:rFonts w:ascii="Times New Roman" w:hAnsi="Times New Roman"/>
          <w:sz w:val="24"/>
        </w:rPr>
        <w:t xml:space="preserve">at scale </w:t>
      </w:r>
      <w:r>
        <w:rPr>
          <w:rFonts w:ascii="Times New Roman" w:hAnsi="Times New Roman"/>
          <w:sz w:val="24"/>
        </w:rPr>
        <w:t xml:space="preserve">it may be </w:t>
      </w:r>
      <w:r w:rsidR="0089283A">
        <w:rPr>
          <w:rFonts w:ascii="Times New Roman" w:hAnsi="Times New Roman"/>
          <w:sz w:val="24"/>
        </w:rPr>
        <w:t xml:space="preserve">developed into a dedicated service line and </w:t>
      </w:r>
      <w:r>
        <w:rPr>
          <w:rFonts w:ascii="Times New Roman" w:hAnsi="Times New Roman"/>
          <w:sz w:val="24"/>
        </w:rPr>
        <w:t xml:space="preserve">applied to diverse fields from rural development to future skills. </w:t>
      </w:r>
      <w:r w:rsidR="0089283A">
        <w:rPr>
          <w:rFonts w:ascii="Times New Roman" w:hAnsi="Times New Roman"/>
          <w:sz w:val="24"/>
        </w:rPr>
        <w:t xml:space="preserve">Furthermore, considering the </w:t>
      </w:r>
      <w:r w:rsidR="00B47FA8">
        <w:rPr>
          <w:rFonts w:ascii="Times New Roman" w:hAnsi="Times New Roman"/>
          <w:sz w:val="24"/>
        </w:rPr>
        <w:t xml:space="preserve">synergy between the </w:t>
      </w:r>
      <w:r w:rsidR="000617C3" w:rsidRPr="005E114F">
        <w:rPr>
          <w:rFonts w:ascii="Times New Roman" w:hAnsi="Times New Roman"/>
          <w:sz w:val="24"/>
        </w:rPr>
        <w:t xml:space="preserve">projects </w:t>
      </w:r>
      <w:r w:rsidR="00B47FA8">
        <w:rPr>
          <w:rFonts w:ascii="Times New Roman" w:hAnsi="Times New Roman"/>
          <w:sz w:val="24"/>
        </w:rPr>
        <w:t xml:space="preserve">already </w:t>
      </w:r>
      <w:r w:rsidR="000617C3" w:rsidRPr="005E114F">
        <w:rPr>
          <w:rFonts w:ascii="Times New Roman" w:hAnsi="Times New Roman"/>
          <w:sz w:val="24"/>
        </w:rPr>
        <w:t xml:space="preserve">operating in Armenia financed and supported by the Ministry of Finance of </w:t>
      </w:r>
      <w:r w:rsidR="00B47FA8">
        <w:rPr>
          <w:rFonts w:ascii="Times New Roman" w:hAnsi="Times New Roman"/>
          <w:sz w:val="24"/>
        </w:rPr>
        <w:t>the Russian Federation and UNDP and with the existing service lines of the Lab, such as behavioural ex</w:t>
      </w:r>
      <w:r w:rsidR="005D27B8">
        <w:rPr>
          <w:rFonts w:ascii="Times New Roman" w:hAnsi="Times New Roman"/>
          <w:sz w:val="24"/>
        </w:rPr>
        <w:t>perimentation, the creation of this</w:t>
      </w:r>
      <w:r w:rsidR="00B47FA8">
        <w:rPr>
          <w:rFonts w:ascii="Times New Roman" w:hAnsi="Times New Roman"/>
          <w:sz w:val="24"/>
        </w:rPr>
        <w:t xml:space="preserve"> new service line would be organic. </w:t>
      </w:r>
    </w:p>
    <w:p w14:paraId="123840AB" w14:textId="77777777" w:rsidR="005D27B8" w:rsidRDefault="005D27B8" w:rsidP="00A973A7">
      <w:pPr>
        <w:spacing w:before="60"/>
        <w:rPr>
          <w:rFonts w:ascii="Times New Roman" w:hAnsi="Times New Roman"/>
          <w:i/>
          <w:sz w:val="24"/>
        </w:rPr>
      </w:pPr>
    </w:p>
    <w:p w14:paraId="1BAD0EA7" w14:textId="6CA85E58" w:rsidR="00294748" w:rsidRDefault="006F4956" w:rsidP="00A973A7">
      <w:pPr>
        <w:spacing w:before="60"/>
        <w:rPr>
          <w:rFonts w:ascii="Times New Roman" w:hAnsi="Times New Roman"/>
          <w:i/>
          <w:sz w:val="24"/>
        </w:rPr>
      </w:pPr>
      <w:r w:rsidRPr="005E114F">
        <w:rPr>
          <w:rFonts w:ascii="Times New Roman" w:hAnsi="Times New Roman"/>
          <w:i/>
          <w:sz w:val="24"/>
        </w:rPr>
        <w:t xml:space="preserve">See the summary of meetings with the mentioned Russian institutions in </w:t>
      </w:r>
      <w:hyperlink w:anchor="Meetings" w:history="1">
        <w:r w:rsidR="00F85C78" w:rsidRPr="00F85C78">
          <w:rPr>
            <w:rStyle w:val="Hyperlink"/>
            <w:rFonts w:ascii="Times New Roman" w:hAnsi="Times New Roman"/>
            <w:sz w:val="24"/>
          </w:rPr>
          <w:t>Annex 3</w:t>
        </w:r>
      </w:hyperlink>
      <w:r w:rsidRPr="005E114F">
        <w:rPr>
          <w:rFonts w:ascii="Times New Roman" w:hAnsi="Times New Roman"/>
          <w:i/>
          <w:sz w:val="24"/>
        </w:rPr>
        <w:t>.</w:t>
      </w:r>
    </w:p>
    <w:p w14:paraId="008DB14D" w14:textId="77777777" w:rsidR="005D27B8" w:rsidRPr="005E114F" w:rsidRDefault="005D27B8" w:rsidP="00A973A7">
      <w:pPr>
        <w:spacing w:before="60"/>
        <w:rPr>
          <w:rFonts w:ascii="Times New Roman" w:hAnsi="Times New Roman"/>
          <w:sz w:val="24"/>
        </w:rPr>
      </w:pPr>
    </w:p>
    <w:p w14:paraId="6B258BFB" w14:textId="77777777" w:rsidR="00A973A7" w:rsidRPr="005E114F" w:rsidRDefault="00A973A7" w:rsidP="00A973A7">
      <w:pPr>
        <w:spacing w:before="60"/>
        <w:rPr>
          <w:rFonts w:ascii="Times New Roman" w:hAnsi="Times New Roman"/>
          <w:b/>
          <w:sz w:val="24"/>
        </w:rPr>
      </w:pPr>
      <w:r w:rsidRPr="005E114F">
        <w:rPr>
          <w:rFonts w:ascii="Times New Roman" w:hAnsi="Times New Roman"/>
          <w:b/>
          <w:sz w:val="24"/>
        </w:rPr>
        <w:t>Output 4: Successful model for accelerated implementation and financing of</w:t>
      </w:r>
      <w:r w:rsidR="00F24986" w:rsidRPr="005E114F">
        <w:rPr>
          <w:rFonts w:ascii="Times New Roman" w:hAnsi="Times New Roman"/>
          <w:b/>
          <w:sz w:val="24"/>
        </w:rPr>
        <w:t xml:space="preserve"> </w:t>
      </w:r>
      <w:r w:rsidRPr="005E114F">
        <w:rPr>
          <w:rFonts w:ascii="Times New Roman" w:hAnsi="Times New Roman"/>
          <w:b/>
          <w:sz w:val="24"/>
        </w:rPr>
        <w:t>Goal 7 (Affordable and Clean Energy) is designed and tested</w:t>
      </w:r>
      <w:r w:rsidR="00F277E9" w:rsidRPr="005E114F">
        <w:rPr>
          <w:rFonts w:ascii="Times New Roman" w:hAnsi="Times New Roman"/>
          <w:b/>
          <w:sz w:val="24"/>
        </w:rPr>
        <w:t>.</w:t>
      </w:r>
    </w:p>
    <w:p w14:paraId="1A780323" w14:textId="77777777" w:rsidR="00A973A7" w:rsidRPr="005E114F" w:rsidRDefault="00A973A7" w:rsidP="00A973A7">
      <w:pPr>
        <w:spacing w:before="60"/>
        <w:rPr>
          <w:rFonts w:ascii="Times New Roman" w:hAnsi="Times New Roman"/>
          <w:i/>
          <w:sz w:val="24"/>
        </w:rPr>
      </w:pPr>
      <w:r w:rsidRPr="005E114F">
        <w:rPr>
          <w:rFonts w:ascii="Times New Roman" w:hAnsi="Times New Roman"/>
          <w:i/>
          <w:sz w:val="24"/>
        </w:rPr>
        <w:t xml:space="preserve">Pilot 1 - </w:t>
      </w:r>
      <w:r w:rsidRPr="005E114F">
        <w:rPr>
          <w:rFonts w:ascii="Times New Roman" w:hAnsi="Times New Roman"/>
          <w:i/>
          <w:sz w:val="24"/>
          <w:lang w:eastAsia="ru-RU"/>
        </w:rPr>
        <w:t>Competitive financing instruments for facilitating “Green energy” production at household level in Armenia’s vulnerable communities</w:t>
      </w:r>
    </w:p>
    <w:p w14:paraId="091D1F5F" w14:textId="3B80D13D" w:rsidR="00A973A7" w:rsidRPr="005E114F" w:rsidRDefault="00A973A7" w:rsidP="00A973A7">
      <w:pPr>
        <w:spacing w:before="60"/>
        <w:rPr>
          <w:rFonts w:ascii="Times New Roman" w:hAnsi="Times New Roman"/>
          <w:i/>
          <w:color w:val="000000" w:themeColor="text1"/>
          <w:sz w:val="24"/>
        </w:rPr>
      </w:pPr>
      <w:r w:rsidRPr="005E114F">
        <w:rPr>
          <w:rFonts w:ascii="Times New Roman" w:hAnsi="Times New Roman"/>
          <w:i/>
          <w:color w:val="000000" w:themeColor="text1"/>
          <w:sz w:val="24"/>
        </w:rPr>
        <w:t>*Since this output is a mini-project in itself and</w:t>
      </w:r>
      <w:r w:rsidR="00F306B6" w:rsidRPr="005E114F">
        <w:rPr>
          <w:rFonts w:ascii="Times New Roman" w:hAnsi="Times New Roman"/>
          <w:i/>
          <w:color w:val="000000" w:themeColor="text1"/>
          <w:sz w:val="24"/>
        </w:rPr>
        <w:t xml:space="preserve"> will be implemented by</w:t>
      </w:r>
      <w:r w:rsidR="009B778B" w:rsidRPr="009B778B">
        <w:t xml:space="preserve"> </w:t>
      </w:r>
      <w:r w:rsidR="009B778B" w:rsidRPr="009B778B">
        <w:rPr>
          <w:rFonts w:ascii="Times New Roman" w:hAnsi="Times New Roman"/>
          <w:i/>
          <w:color w:val="000000" w:themeColor="text1"/>
          <w:sz w:val="24"/>
        </w:rPr>
        <w:t>Armenia Renewable Resources and Energy Efficiency Fund</w:t>
      </w:r>
      <w:r w:rsidR="00F306B6" w:rsidRPr="005E114F">
        <w:rPr>
          <w:rFonts w:ascii="Times New Roman" w:hAnsi="Times New Roman"/>
          <w:i/>
          <w:color w:val="000000" w:themeColor="text1"/>
          <w:sz w:val="24"/>
        </w:rPr>
        <w:t xml:space="preserve"> </w:t>
      </w:r>
      <w:r w:rsidR="009B778B">
        <w:rPr>
          <w:rFonts w:ascii="Times New Roman" w:hAnsi="Times New Roman"/>
          <w:i/>
          <w:color w:val="000000" w:themeColor="text1"/>
          <w:sz w:val="24"/>
        </w:rPr>
        <w:t>(</w:t>
      </w:r>
      <w:r w:rsidR="00F306B6" w:rsidRPr="005E114F">
        <w:rPr>
          <w:rFonts w:ascii="Times New Roman" w:hAnsi="Times New Roman"/>
          <w:i/>
          <w:color w:val="000000" w:themeColor="text1"/>
          <w:sz w:val="24"/>
        </w:rPr>
        <w:t>R2E2</w:t>
      </w:r>
      <w:r w:rsidR="009B778B">
        <w:rPr>
          <w:rFonts w:ascii="Times New Roman" w:hAnsi="Times New Roman"/>
          <w:i/>
          <w:color w:val="000000" w:themeColor="text1"/>
          <w:sz w:val="24"/>
        </w:rPr>
        <w:t>)</w:t>
      </w:r>
      <w:r w:rsidR="00F306B6" w:rsidRPr="005E114F">
        <w:rPr>
          <w:rFonts w:ascii="Times New Roman" w:hAnsi="Times New Roman"/>
          <w:i/>
          <w:color w:val="000000" w:themeColor="text1"/>
          <w:sz w:val="24"/>
        </w:rPr>
        <w:t xml:space="preserve"> under responsible party agreement, it</w:t>
      </w:r>
      <w:r w:rsidRPr="005E114F">
        <w:rPr>
          <w:rFonts w:ascii="Times New Roman" w:hAnsi="Times New Roman"/>
          <w:i/>
          <w:color w:val="000000" w:themeColor="text1"/>
          <w:sz w:val="24"/>
        </w:rPr>
        <w:t xml:space="preserve"> involves specific stakeholders, it has its own background, outcomes and</w:t>
      </w:r>
      <w:r w:rsidR="00F306B6" w:rsidRPr="005E114F">
        <w:rPr>
          <w:rFonts w:ascii="Times New Roman" w:hAnsi="Times New Roman"/>
          <w:i/>
          <w:color w:val="000000" w:themeColor="text1"/>
          <w:sz w:val="24"/>
        </w:rPr>
        <w:t xml:space="preserve"> outputs, envisaged partners</w:t>
      </w:r>
      <w:r w:rsidRPr="005E114F">
        <w:rPr>
          <w:rFonts w:ascii="Times New Roman" w:hAnsi="Times New Roman"/>
          <w:i/>
          <w:color w:val="000000" w:themeColor="text1"/>
          <w:sz w:val="24"/>
        </w:rPr>
        <w:t xml:space="preserve">. Please see the full project description in </w:t>
      </w:r>
      <w:hyperlink w:anchor="Energy" w:history="1">
        <w:r w:rsidR="00F85C78" w:rsidRPr="00F85C78">
          <w:rPr>
            <w:rStyle w:val="Hyperlink"/>
            <w:rFonts w:ascii="Times New Roman" w:hAnsi="Times New Roman"/>
            <w:sz w:val="24"/>
          </w:rPr>
          <w:t>Annex 4</w:t>
        </w:r>
      </w:hyperlink>
      <w:r w:rsidRPr="005E114F">
        <w:rPr>
          <w:rFonts w:ascii="Times New Roman" w:hAnsi="Times New Roman"/>
          <w:i/>
          <w:sz w:val="24"/>
        </w:rPr>
        <w:t xml:space="preserve">, </w:t>
      </w:r>
      <w:r w:rsidRPr="005E114F">
        <w:rPr>
          <w:rFonts w:ascii="Times New Roman" w:hAnsi="Times New Roman"/>
          <w:i/>
          <w:color w:val="000000" w:themeColor="text1"/>
          <w:sz w:val="24"/>
        </w:rPr>
        <w:t xml:space="preserve">while the main components and activities are presented below: </w:t>
      </w:r>
    </w:p>
    <w:p w14:paraId="3D494831" w14:textId="1B4A1B8D" w:rsidR="00F70C3E" w:rsidRPr="005E114F" w:rsidRDefault="00A973A7" w:rsidP="00A973A7">
      <w:pPr>
        <w:spacing w:before="60"/>
        <w:rPr>
          <w:rFonts w:ascii="Times New Roman" w:hAnsi="Times New Roman"/>
          <w:sz w:val="24"/>
        </w:rPr>
      </w:pPr>
      <w:r w:rsidRPr="005E114F">
        <w:rPr>
          <w:rFonts w:ascii="Times New Roman" w:hAnsi="Times New Roman"/>
          <w:sz w:val="24"/>
        </w:rPr>
        <w:t xml:space="preserve">Currently, </w:t>
      </w:r>
      <w:r w:rsidR="00F70C3E" w:rsidRPr="005E114F">
        <w:rPr>
          <w:rFonts w:ascii="Times New Roman" w:hAnsi="Times New Roman"/>
          <w:sz w:val="24"/>
        </w:rPr>
        <w:t>accessibility of support schemes tailored for financing installation of renewable energy and energy efficient solutions for socially</w:t>
      </w:r>
      <w:r w:rsidR="00871B6D" w:rsidRPr="005E114F">
        <w:rPr>
          <w:rFonts w:ascii="Times New Roman" w:hAnsi="Times New Roman"/>
          <w:sz w:val="24"/>
        </w:rPr>
        <w:t xml:space="preserve"> disadvantaged</w:t>
      </w:r>
      <w:r w:rsidR="00F70C3E" w:rsidRPr="005E114F">
        <w:rPr>
          <w:rFonts w:ascii="Times New Roman" w:hAnsi="Times New Roman"/>
          <w:sz w:val="24"/>
        </w:rPr>
        <w:t xml:space="preserve"> population</w:t>
      </w:r>
      <w:r w:rsidR="00871B6D" w:rsidRPr="005E114F">
        <w:rPr>
          <w:rFonts w:ascii="Times New Roman" w:hAnsi="Times New Roman"/>
          <w:sz w:val="24"/>
        </w:rPr>
        <w:t>s</w:t>
      </w:r>
      <w:r w:rsidR="00F70C3E" w:rsidRPr="005E114F">
        <w:rPr>
          <w:rFonts w:ascii="Times New Roman" w:hAnsi="Times New Roman"/>
          <w:sz w:val="24"/>
        </w:rPr>
        <w:t xml:space="preserve"> from targeted municipalities is very low due to</w:t>
      </w:r>
      <w:r w:rsidR="00544C5A" w:rsidRPr="005E114F">
        <w:rPr>
          <w:rFonts w:ascii="Times New Roman" w:hAnsi="Times New Roman"/>
          <w:sz w:val="24"/>
        </w:rPr>
        <w:t xml:space="preserve"> limited</w:t>
      </w:r>
      <w:r w:rsidR="00871B6D" w:rsidRPr="005E114F">
        <w:rPr>
          <w:rFonts w:ascii="Times New Roman" w:hAnsi="Times New Roman"/>
          <w:sz w:val="24"/>
        </w:rPr>
        <w:t xml:space="preserve"> </w:t>
      </w:r>
      <w:r w:rsidR="00F70C3E" w:rsidRPr="005E114F">
        <w:rPr>
          <w:rFonts w:ascii="Times New Roman" w:hAnsi="Times New Roman"/>
          <w:sz w:val="24"/>
        </w:rPr>
        <w:t xml:space="preserve">access </w:t>
      </w:r>
      <w:r w:rsidR="00871B6D" w:rsidRPr="005E114F">
        <w:rPr>
          <w:rFonts w:ascii="Times New Roman" w:hAnsi="Times New Roman"/>
          <w:sz w:val="24"/>
        </w:rPr>
        <w:t xml:space="preserve">to </w:t>
      </w:r>
      <w:r w:rsidR="00544C5A" w:rsidRPr="005E114F">
        <w:rPr>
          <w:rFonts w:ascii="Times New Roman" w:hAnsi="Times New Roman"/>
          <w:sz w:val="24"/>
        </w:rPr>
        <w:t>credit and the cost of credit</w:t>
      </w:r>
      <w:r w:rsidR="00F70C3E" w:rsidRPr="005E114F">
        <w:rPr>
          <w:rFonts w:ascii="Times New Roman" w:hAnsi="Times New Roman"/>
          <w:sz w:val="24"/>
        </w:rPr>
        <w:t xml:space="preserve">. Addressing this </w:t>
      </w:r>
      <w:r w:rsidR="0017243A" w:rsidRPr="005E114F">
        <w:rPr>
          <w:rFonts w:ascii="Times New Roman" w:hAnsi="Times New Roman"/>
          <w:sz w:val="24"/>
        </w:rPr>
        <w:t>challenge</w:t>
      </w:r>
      <w:r w:rsidR="00F70C3E" w:rsidRPr="005E114F">
        <w:rPr>
          <w:rFonts w:ascii="Times New Roman" w:hAnsi="Times New Roman"/>
          <w:sz w:val="24"/>
        </w:rPr>
        <w:t xml:space="preserve"> is one of the key operational targets of R2E2, for achievement of which it collaborates with banks and other financial institutions. </w:t>
      </w:r>
    </w:p>
    <w:p w14:paraId="3F6360FC" w14:textId="4CCE8D36" w:rsidR="00A973A7" w:rsidRPr="005E114F" w:rsidRDefault="0017243A" w:rsidP="00A973A7">
      <w:pPr>
        <w:spacing w:before="60"/>
        <w:rPr>
          <w:rFonts w:ascii="Times New Roman" w:hAnsi="Times New Roman"/>
          <w:sz w:val="24"/>
        </w:rPr>
      </w:pPr>
      <w:r w:rsidRPr="005E114F">
        <w:rPr>
          <w:rFonts w:ascii="Times New Roman" w:hAnsi="Times New Roman"/>
          <w:sz w:val="24"/>
        </w:rPr>
        <w:t xml:space="preserve">Similarly, Government of Armenia is exploring innovative approaches to address “energy poverty” in the most vulnerable regions of the country. Thus, it </w:t>
      </w:r>
      <w:r w:rsidR="00A973A7" w:rsidRPr="005E114F">
        <w:rPr>
          <w:rFonts w:ascii="Times New Roman" w:hAnsi="Times New Roman"/>
          <w:sz w:val="24"/>
        </w:rPr>
        <w:t>adopted a decree (</w:t>
      </w:r>
      <w:r w:rsidR="00A973A7" w:rsidRPr="005E114F">
        <w:rPr>
          <w:rFonts w:ascii="Times New Roman" w:hAnsi="Times New Roman"/>
          <w:b/>
          <w:sz w:val="24"/>
        </w:rPr>
        <w:t>N856 A, from 31 July 2017</w:t>
      </w:r>
      <w:r w:rsidR="00A973A7" w:rsidRPr="005E114F">
        <w:rPr>
          <w:rFonts w:ascii="Times New Roman" w:hAnsi="Times New Roman"/>
          <w:sz w:val="24"/>
        </w:rPr>
        <w:t xml:space="preserve">) aimed at implementation of measures towards provision of </w:t>
      </w:r>
      <w:r w:rsidR="00A973A7" w:rsidRPr="005E114F">
        <w:rPr>
          <w:rFonts w:ascii="Times New Roman" w:hAnsi="Times New Roman"/>
          <w:b/>
          <w:sz w:val="24"/>
        </w:rPr>
        <w:t>280 deprived communities (around 28,000 households)</w:t>
      </w:r>
      <w:r w:rsidR="00A973A7" w:rsidRPr="005E114F">
        <w:rPr>
          <w:rFonts w:ascii="Times New Roman" w:hAnsi="Times New Roman"/>
          <w:sz w:val="24"/>
        </w:rPr>
        <w:t xml:space="preserve"> that have no supply of natural gas (and located far away from gas distribution network) with organizational and financial support including attraction of international assistance for </w:t>
      </w:r>
      <w:r w:rsidR="00F277E9" w:rsidRPr="005E114F">
        <w:rPr>
          <w:rFonts w:ascii="Times New Roman" w:hAnsi="Times New Roman"/>
          <w:sz w:val="24"/>
        </w:rPr>
        <w:t>channelling</w:t>
      </w:r>
      <w:r w:rsidR="00A973A7" w:rsidRPr="005E114F">
        <w:rPr>
          <w:rFonts w:ascii="Times New Roman" w:hAnsi="Times New Roman"/>
          <w:sz w:val="24"/>
        </w:rPr>
        <w:t xml:space="preserve"> resources for introduction of alternative energy resources: solar water heaters and PV systems. </w:t>
      </w:r>
    </w:p>
    <w:p w14:paraId="628C6D93" w14:textId="77777777" w:rsidR="00A973A7" w:rsidRPr="005E114F" w:rsidRDefault="00A973A7" w:rsidP="00A973A7">
      <w:pPr>
        <w:spacing w:before="60"/>
        <w:rPr>
          <w:rFonts w:ascii="Times New Roman" w:hAnsi="Times New Roman"/>
          <w:sz w:val="24"/>
        </w:rPr>
      </w:pPr>
      <w:r w:rsidRPr="005E114F">
        <w:rPr>
          <w:rFonts w:ascii="Times New Roman" w:hAnsi="Times New Roman"/>
          <w:sz w:val="24"/>
        </w:rPr>
        <w:t>This Project will tackle the problem through 2 sub-outputs and respective activities as described below:</w:t>
      </w:r>
    </w:p>
    <w:p w14:paraId="40548BED" w14:textId="77777777" w:rsidR="00A973A7" w:rsidRPr="005E114F" w:rsidRDefault="00A973A7" w:rsidP="00A973A7">
      <w:pPr>
        <w:spacing w:before="60"/>
        <w:rPr>
          <w:rFonts w:ascii="Times New Roman" w:hAnsi="Times New Roman"/>
          <w:i/>
          <w:sz w:val="24"/>
        </w:rPr>
      </w:pPr>
    </w:p>
    <w:p w14:paraId="0688CFAE" w14:textId="77777777" w:rsidR="00A973A7" w:rsidRPr="005E114F" w:rsidRDefault="00D00AB9" w:rsidP="00A973A7">
      <w:pPr>
        <w:pStyle w:val="ListParagraph"/>
        <w:spacing w:before="60"/>
        <w:ind w:left="0"/>
        <w:rPr>
          <w:rFonts w:ascii="Times New Roman" w:hAnsi="Times New Roman"/>
          <w:i/>
          <w:sz w:val="24"/>
        </w:rPr>
      </w:pPr>
      <w:r w:rsidRPr="005E114F">
        <w:rPr>
          <w:rFonts w:ascii="Times New Roman" w:hAnsi="Times New Roman"/>
          <w:i/>
          <w:sz w:val="24"/>
        </w:rPr>
        <w:t>Output 4.1</w:t>
      </w:r>
      <w:r w:rsidR="00A973A7" w:rsidRPr="005E114F">
        <w:rPr>
          <w:rFonts w:ascii="Times New Roman" w:hAnsi="Times New Roman"/>
          <w:i/>
          <w:sz w:val="24"/>
        </w:rPr>
        <w:t>. Sustainable financing mechanism for installation of solar water heaters and PV systems by inhabitants of targeted regi</w:t>
      </w:r>
      <w:r w:rsidR="00CD5F89" w:rsidRPr="005E114F">
        <w:rPr>
          <w:rFonts w:ascii="Times New Roman" w:hAnsi="Times New Roman"/>
          <w:i/>
          <w:sz w:val="24"/>
        </w:rPr>
        <w:t>ons is available and functional.</w:t>
      </w:r>
    </w:p>
    <w:p w14:paraId="4993EBC0" w14:textId="01C1F556" w:rsidR="00DD31B3" w:rsidRPr="005E114F" w:rsidRDefault="00DD31B3" w:rsidP="00A973A7">
      <w:pPr>
        <w:pStyle w:val="ListParagraph"/>
        <w:spacing w:before="60"/>
        <w:ind w:left="0"/>
        <w:rPr>
          <w:rFonts w:ascii="Times New Roman" w:hAnsi="Times New Roman"/>
          <w:sz w:val="24"/>
        </w:rPr>
      </w:pPr>
      <w:r w:rsidRPr="005E114F">
        <w:rPr>
          <w:rFonts w:ascii="Times New Roman" w:hAnsi="Times New Roman"/>
          <w:sz w:val="24"/>
        </w:rPr>
        <w:t xml:space="preserve">Deployment of Revolving Fund, which has been designed and previously used for financing energy efficiency upgrades and installation of solar panels by public buildings and SMEs, is suggested to be implemented for the purposes of this </w:t>
      </w:r>
      <w:r w:rsidR="00D32189" w:rsidRPr="005E114F">
        <w:rPr>
          <w:rFonts w:ascii="Times New Roman" w:hAnsi="Times New Roman"/>
          <w:sz w:val="24"/>
        </w:rPr>
        <w:t>output</w:t>
      </w:r>
      <w:r w:rsidRPr="005E114F">
        <w:rPr>
          <w:rFonts w:ascii="Times New Roman" w:hAnsi="Times New Roman"/>
          <w:sz w:val="24"/>
        </w:rPr>
        <w:t xml:space="preserve">. Special arrangements with partner banks and simplified approval process will help address two important pitfalls that prevent vulnerable </w:t>
      </w:r>
      <w:r w:rsidR="00825A9E" w:rsidRPr="005E114F">
        <w:rPr>
          <w:rFonts w:ascii="Times New Roman" w:hAnsi="Times New Roman"/>
          <w:sz w:val="24"/>
        </w:rPr>
        <w:t>communities</w:t>
      </w:r>
      <w:r w:rsidRPr="005E114F">
        <w:rPr>
          <w:rFonts w:ascii="Times New Roman" w:hAnsi="Times New Roman"/>
          <w:sz w:val="24"/>
        </w:rPr>
        <w:t xml:space="preserve"> from beneficiary regions </w:t>
      </w:r>
      <w:r w:rsidR="00825A9E" w:rsidRPr="005E114F">
        <w:rPr>
          <w:rFonts w:ascii="Times New Roman" w:hAnsi="Times New Roman"/>
          <w:sz w:val="24"/>
        </w:rPr>
        <w:t>from</w:t>
      </w:r>
      <w:r w:rsidRPr="005E114F">
        <w:rPr>
          <w:rFonts w:ascii="Times New Roman" w:hAnsi="Times New Roman"/>
          <w:sz w:val="24"/>
        </w:rPr>
        <w:t xml:space="preserve"> utilis</w:t>
      </w:r>
      <w:r w:rsidR="00825A9E" w:rsidRPr="005E114F">
        <w:rPr>
          <w:rFonts w:ascii="Times New Roman" w:hAnsi="Times New Roman"/>
          <w:sz w:val="24"/>
        </w:rPr>
        <w:t>ing</w:t>
      </w:r>
      <w:r w:rsidRPr="005E114F">
        <w:rPr>
          <w:rFonts w:ascii="Times New Roman" w:hAnsi="Times New Roman"/>
          <w:sz w:val="24"/>
        </w:rPr>
        <w:t xml:space="preserve"> available funding instruments – a</w:t>
      </w:r>
      <w:r w:rsidR="00825A9E" w:rsidRPr="005E114F">
        <w:rPr>
          <w:rFonts w:ascii="Times New Roman" w:hAnsi="Times New Roman"/>
          <w:sz w:val="24"/>
        </w:rPr>
        <w:t>ccess</w:t>
      </w:r>
      <w:r w:rsidRPr="005E114F">
        <w:rPr>
          <w:rFonts w:ascii="Times New Roman" w:hAnsi="Times New Roman"/>
          <w:sz w:val="24"/>
        </w:rPr>
        <w:t xml:space="preserve"> to and cost of credit. Diligently designed financial product, with combined monthly payment of principal amount and interest proportionate to the amount of savings from reduced “energy bill”, is expected to be extremely popular and facilitative for t</w:t>
      </w:r>
      <w:r w:rsidR="00825A9E" w:rsidRPr="005E114F">
        <w:rPr>
          <w:rFonts w:ascii="Times New Roman" w:hAnsi="Times New Roman"/>
          <w:sz w:val="24"/>
        </w:rPr>
        <w:t>he a</w:t>
      </w:r>
      <w:r w:rsidRPr="005E114F">
        <w:rPr>
          <w:rFonts w:ascii="Times New Roman" w:hAnsi="Times New Roman"/>
          <w:sz w:val="24"/>
        </w:rPr>
        <w:t>c</w:t>
      </w:r>
      <w:r w:rsidR="00825A9E" w:rsidRPr="005E114F">
        <w:rPr>
          <w:rFonts w:ascii="Times New Roman" w:hAnsi="Times New Roman"/>
          <w:sz w:val="24"/>
        </w:rPr>
        <w:t>h</w:t>
      </w:r>
      <w:r w:rsidRPr="005E114F">
        <w:rPr>
          <w:rFonts w:ascii="Times New Roman" w:hAnsi="Times New Roman"/>
          <w:sz w:val="24"/>
        </w:rPr>
        <w:t>ievem</w:t>
      </w:r>
      <w:r w:rsidR="00825A9E" w:rsidRPr="005E114F">
        <w:rPr>
          <w:rFonts w:ascii="Times New Roman" w:hAnsi="Times New Roman"/>
          <w:sz w:val="24"/>
        </w:rPr>
        <w:t>e</w:t>
      </w:r>
      <w:r w:rsidRPr="005E114F">
        <w:rPr>
          <w:rFonts w:ascii="Times New Roman" w:hAnsi="Times New Roman"/>
          <w:sz w:val="24"/>
        </w:rPr>
        <w:t>nt of project objectives.</w:t>
      </w:r>
    </w:p>
    <w:p w14:paraId="4AC7FEAA" w14:textId="77777777" w:rsidR="00126C3E" w:rsidRPr="005E114F" w:rsidRDefault="00DD31B3" w:rsidP="00A973A7">
      <w:pPr>
        <w:pStyle w:val="ListParagraph"/>
        <w:spacing w:before="60"/>
        <w:ind w:left="0"/>
        <w:rPr>
          <w:rFonts w:ascii="Times New Roman" w:hAnsi="Times New Roman"/>
          <w:sz w:val="24"/>
        </w:rPr>
      </w:pPr>
      <w:r w:rsidRPr="005E114F">
        <w:rPr>
          <w:rFonts w:ascii="Times New Roman" w:hAnsi="Times New Roman"/>
          <w:sz w:val="24"/>
        </w:rPr>
        <w:t xml:space="preserve"> </w:t>
      </w:r>
    </w:p>
    <w:p w14:paraId="75819865" w14:textId="1094C6F9" w:rsidR="00A973A7" w:rsidRPr="005E114F" w:rsidRDefault="00A973A7" w:rsidP="00A973A7">
      <w:pPr>
        <w:spacing w:before="60"/>
        <w:rPr>
          <w:rFonts w:ascii="Times New Roman" w:hAnsi="Times New Roman"/>
          <w:i/>
          <w:sz w:val="24"/>
        </w:rPr>
      </w:pPr>
      <w:r w:rsidRPr="005E114F">
        <w:rPr>
          <w:rFonts w:ascii="Times New Roman" w:hAnsi="Times New Roman"/>
          <w:i/>
          <w:sz w:val="24"/>
        </w:rPr>
        <w:t xml:space="preserve">Activity </w:t>
      </w:r>
      <w:r w:rsidR="00D00AB9" w:rsidRPr="005E114F">
        <w:rPr>
          <w:rFonts w:ascii="Times New Roman" w:hAnsi="Times New Roman"/>
          <w:i/>
          <w:sz w:val="24"/>
        </w:rPr>
        <w:t>4.</w:t>
      </w:r>
      <w:r w:rsidRPr="005E114F">
        <w:rPr>
          <w:rFonts w:ascii="Times New Roman" w:hAnsi="Times New Roman"/>
          <w:i/>
          <w:sz w:val="24"/>
        </w:rPr>
        <w:t>1.1</w:t>
      </w:r>
      <w:r w:rsidRPr="005E114F">
        <w:rPr>
          <w:rFonts w:ascii="Times New Roman" w:hAnsi="Times New Roman"/>
          <w:sz w:val="24"/>
        </w:rPr>
        <w:t xml:space="preserve"> </w:t>
      </w:r>
      <w:r w:rsidRPr="005E114F">
        <w:rPr>
          <w:rFonts w:ascii="Times New Roman" w:hAnsi="Times New Roman"/>
          <w:i/>
          <w:sz w:val="24"/>
        </w:rPr>
        <w:t>Installation of solar water he</w:t>
      </w:r>
      <w:r w:rsidR="00544C5A" w:rsidRPr="005E114F">
        <w:rPr>
          <w:rFonts w:ascii="Times New Roman" w:hAnsi="Times New Roman"/>
          <w:i/>
          <w:sz w:val="24"/>
        </w:rPr>
        <w:t>aters and PV panels by minimum 5</w:t>
      </w:r>
      <w:r w:rsidRPr="005E114F">
        <w:rPr>
          <w:rFonts w:ascii="Times New Roman" w:hAnsi="Times New Roman"/>
          <w:i/>
          <w:sz w:val="24"/>
        </w:rPr>
        <w:t>00 households f</w:t>
      </w:r>
      <w:r w:rsidR="002B4EFC" w:rsidRPr="005E114F">
        <w:rPr>
          <w:rFonts w:ascii="Times New Roman" w:hAnsi="Times New Roman"/>
          <w:i/>
          <w:sz w:val="24"/>
        </w:rPr>
        <w:t xml:space="preserve">rom vulnerable communities of </w:t>
      </w:r>
      <w:r w:rsidRPr="005E114F">
        <w:rPr>
          <w:rFonts w:ascii="Times New Roman" w:hAnsi="Times New Roman"/>
          <w:i/>
          <w:sz w:val="24"/>
        </w:rPr>
        <w:t xml:space="preserve">target regions is financed during the first year from revolving fund through partner banks.  </w:t>
      </w:r>
    </w:p>
    <w:p w14:paraId="07C05654" w14:textId="30D9FE2C" w:rsidR="00DD31B3" w:rsidRPr="005E114F" w:rsidRDefault="00A13B7F" w:rsidP="00A973A7">
      <w:pPr>
        <w:spacing w:before="60"/>
        <w:rPr>
          <w:rFonts w:ascii="Times New Roman" w:hAnsi="Times New Roman"/>
          <w:sz w:val="24"/>
        </w:rPr>
      </w:pPr>
      <w:r w:rsidRPr="005E114F">
        <w:rPr>
          <w:rFonts w:ascii="Times New Roman" w:hAnsi="Times New Roman"/>
          <w:sz w:val="24"/>
        </w:rPr>
        <w:t>The t</w:t>
      </w:r>
      <w:r w:rsidR="00DD31B3" w:rsidRPr="005E114F">
        <w:rPr>
          <w:rFonts w:ascii="Times New Roman" w:hAnsi="Times New Roman"/>
          <w:sz w:val="24"/>
        </w:rPr>
        <w:t>argeted households represent one sixth of the most vulnerable population of the beneficiary regions</w:t>
      </w:r>
      <w:r w:rsidR="00615DA6" w:rsidRPr="005E114F">
        <w:rPr>
          <w:rFonts w:ascii="Times New Roman" w:hAnsi="Times New Roman"/>
          <w:sz w:val="24"/>
        </w:rPr>
        <w:t>. Enabling reduced energy s</w:t>
      </w:r>
      <w:r w:rsidRPr="005E114F">
        <w:rPr>
          <w:rFonts w:ascii="Times New Roman" w:hAnsi="Times New Roman"/>
          <w:sz w:val="24"/>
        </w:rPr>
        <w:t>pending for</w:t>
      </w:r>
      <w:r w:rsidR="00615DA6" w:rsidRPr="005E114F">
        <w:rPr>
          <w:rFonts w:ascii="Times New Roman" w:hAnsi="Times New Roman"/>
          <w:sz w:val="24"/>
        </w:rPr>
        <w:t xml:space="preserve"> them is </w:t>
      </w:r>
      <w:r w:rsidRPr="005E114F">
        <w:rPr>
          <w:rFonts w:ascii="Times New Roman" w:hAnsi="Times New Roman"/>
          <w:sz w:val="24"/>
        </w:rPr>
        <w:t xml:space="preserve">an </w:t>
      </w:r>
      <w:r w:rsidR="00615DA6" w:rsidRPr="005E114F">
        <w:rPr>
          <w:rFonts w:ascii="Times New Roman" w:hAnsi="Times New Roman"/>
          <w:sz w:val="24"/>
        </w:rPr>
        <w:t xml:space="preserve">important pillar both for eliminating </w:t>
      </w:r>
      <w:r w:rsidR="00615DA6" w:rsidRPr="005E114F">
        <w:rPr>
          <w:rFonts w:ascii="Times New Roman" w:hAnsi="Times New Roman"/>
          <w:sz w:val="24"/>
        </w:rPr>
        <w:lastRenderedPageBreak/>
        <w:t xml:space="preserve">extreme poverty and increasing awareness of other potential beneficiaries. </w:t>
      </w:r>
      <w:r w:rsidRPr="005E114F">
        <w:rPr>
          <w:rFonts w:ascii="Times New Roman" w:hAnsi="Times New Roman"/>
          <w:sz w:val="24"/>
        </w:rPr>
        <w:t>The s</w:t>
      </w:r>
      <w:r w:rsidR="00615DA6" w:rsidRPr="005E114F">
        <w:rPr>
          <w:rFonts w:ascii="Times New Roman" w:hAnsi="Times New Roman"/>
          <w:sz w:val="24"/>
        </w:rPr>
        <w:t>uccess of this activity combined with in</w:t>
      </w:r>
      <w:r w:rsidRPr="005E114F">
        <w:rPr>
          <w:rFonts w:ascii="Times New Roman" w:hAnsi="Times New Roman"/>
          <w:sz w:val="24"/>
        </w:rPr>
        <w:t xml:space="preserve">creased visibility will help </w:t>
      </w:r>
      <w:r w:rsidR="00615DA6" w:rsidRPr="005E114F">
        <w:rPr>
          <w:rFonts w:ascii="Times New Roman" w:hAnsi="Times New Roman"/>
          <w:sz w:val="24"/>
        </w:rPr>
        <w:t xml:space="preserve">attract additional resources to </w:t>
      </w:r>
      <w:r w:rsidRPr="005E114F">
        <w:rPr>
          <w:rFonts w:ascii="Times New Roman" w:hAnsi="Times New Roman"/>
          <w:sz w:val="24"/>
        </w:rPr>
        <w:t xml:space="preserve">the </w:t>
      </w:r>
      <w:r w:rsidR="00615DA6" w:rsidRPr="005E114F">
        <w:rPr>
          <w:rFonts w:ascii="Times New Roman" w:hAnsi="Times New Roman"/>
          <w:sz w:val="24"/>
        </w:rPr>
        <w:t>Revolving Fund, thus providing support to more households.</w:t>
      </w:r>
    </w:p>
    <w:p w14:paraId="78BC7CE6" w14:textId="257CEC8C" w:rsidR="00A973A7" w:rsidRPr="005E114F" w:rsidRDefault="00A973A7" w:rsidP="00A973A7">
      <w:pPr>
        <w:pStyle w:val="ListParagraph"/>
        <w:spacing w:before="60"/>
        <w:ind w:left="0"/>
        <w:rPr>
          <w:rFonts w:ascii="Times New Roman" w:hAnsi="Times New Roman"/>
          <w:sz w:val="24"/>
        </w:rPr>
      </w:pPr>
      <w:r w:rsidRPr="005E114F">
        <w:rPr>
          <w:rFonts w:ascii="Times New Roman" w:hAnsi="Times New Roman"/>
          <w:sz w:val="24"/>
        </w:rPr>
        <w:t xml:space="preserve">Due to multiplier effect of </w:t>
      </w:r>
      <w:r w:rsidR="00A13B7F" w:rsidRPr="005E114F">
        <w:rPr>
          <w:rFonts w:ascii="Times New Roman" w:hAnsi="Times New Roman"/>
          <w:sz w:val="24"/>
        </w:rPr>
        <w:t xml:space="preserve">the </w:t>
      </w:r>
      <w:r w:rsidRPr="005E114F">
        <w:rPr>
          <w:rFonts w:ascii="Times New Roman" w:hAnsi="Times New Roman"/>
          <w:sz w:val="24"/>
        </w:rPr>
        <w:t>Revolving Fund, during 10 years after completion of the pr</w:t>
      </w:r>
      <w:r w:rsidR="00544C5A" w:rsidRPr="005E114F">
        <w:rPr>
          <w:rFonts w:ascii="Times New Roman" w:hAnsi="Times New Roman"/>
          <w:sz w:val="24"/>
        </w:rPr>
        <w:t>oject financing of additional 15</w:t>
      </w:r>
      <w:r w:rsidRPr="005E114F">
        <w:rPr>
          <w:rFonts w:ascii="Times New Roman" w:hAnsi="Times New Roman"/>
          <w:sz w:val="24"/>
        </w:rPr>
        <w:t xml:space="preserve">00 households </w:t>
      </w:r>
      <w:r w:rsidR="00615DA6" w:rsidRPr="005E114F">
        <w:rPr>
          <w:rFonts w:ascii="Times New Roman" w:hAnsi="Times New Roman"/>
          <w:sz w:val="24"/>
        </w:rPr>
        <w:t>will be carried out</w:t>
      </w:r>
      <w:r w:rsidR="00544C5A" w:rsidRPr="005E114F">
        <w:rPr>
          <w:rFonts w:ascii="Times New Roman" w:hAnsi="Times New Roman"/>
          <w:sz w:val="24"/>
        </w:rPr>
        <w:t xml:space="preserve"> only from proceeds of the P</w:t>
      </w:r>
      <w:r w:rsidR="00615DA6" w:rsidRPr="005E114F">
        <w:rPr>
          <w:rFonts w:ascii="Times New Roman" w:hAnsi="Times New Roman"/>
          <w:sz w:val="24"/>
        </w:rPr>
        <w:t>roject funds</w:t>
      </w:r>
      <w:r w:rsidRPr="005E114F">
        <w:rPr>
          <w:rFonts w:ascii="Times New Roman" w:hAnsi="Times New Roman"/>
          <w:sz w:val="24"/>
        </w:rPr>
        <w:t>, thus, making number of benef</w:t>
      </w:r>
      <w:r w:rsidR="00544C5A" w:rsidRPr="005E114F">
        <w:rPr>
          <w:rFonts w:ascii="Times New Roman" w:hAnsi="Times New Roman"/>
          <w:sz w:val="24"/>
        </w:rPr>
        <w:t>iciaries under this component 20</w:t>
      </w:r>
      <w:r w:rsidRPr="005E114F">
        <w:rPr>
          <w:rFonts w:ascii="Times New Roman" w:hAnsi="Times New Roman"/>
          <w:sz w:val="24"/>
        </w:rPr>
        <w:t>00.</w:t>
      </w:r>
    </w:p>
    <w:p w14:paraId="72108015" w14:textId="77777777" w:rsidR="00126C3E" w:rsidRPr="005E114F" w:rsidRDefault="00126C3E" w:rsidP="00A973A7">
      <w:pPr>
        <w:pStyle w:val="ListParagraph"/>
        <w:spacing w:before="60"/>
        <w:ind w:left="0"/>
        <w:rPr>
          <w:rFonts w:ascii="Times New Roman" w:hAnsi="Times New Roman"/>
          <w:sz w:val="24"/>
        </w:rPr>
      </w:pPr>
    </w:p>
    <w:p w14:paraId="7E0EA1A2" w14:textId="564C044D" w:rsidR="00A973A7" w:rsidRPr="005E114F" w:rsidRDefault="00A973A7" w:rsidP="00A973A7">
      <w:pPr>
        <w:spacing w:before="60"/>
        <w:rPr>
          <w:rFonts w:ascii="Times New Roman" w:hAnsi="Times New Roman"/>
          <w:i/>
          <w:sz w:val="24"/>
        </w:rPr>
      </w:pPr>
      <w:r w:rsidRPr="005E114F">
        <w:rPr>
          <w:rFonts w:ascii="Times New Roman" w:hAnsi="Times New Roman"/>
          <w:i/>
          <w:sz w:val="24"/>
        </w:rPr>
        <w:t xml:space="preserve">Activity </w:t>
      </w:r>
      <w:r w:rsidR="00D00AB9" w:rsidRPr="005E114F">
        <w:rPr>
          <w:rFonts w:ascii="Times New Roman" w:hAnsi="Times New Roman"/>
          <w:i/>
          <w:sz w:val="24"/>
        </w:rPr>
        <w:t>4.</w:t>
      </w:r>
      <w:r w:rsidRPr="005E114F">
        <w:rPr>
          <w:rFonts w:ascii="Times New Roman" w:hAnsi="Times New Roman"/>
          <w:i/>
          <w:sz w:val="24"/>
        </w:rPr>
        <w:t>1.2</w:t>
      </w:r>
      <w:r w:rsidRPr="005E114F">
        <w:rPr>
          <w:rFonts w:ascii="Times New Roman" w:hAnsi="Times New Roman"/>
          <w:sz w:val="24"/>
        </w:rPr>
        <w:t xml:space="preserve"> </w:t>
      </w:r>
      <w:r w:rsidRPr="005E114F">
        <w:rPr>
          <w:rFonts w:ascii="Times New Roman" w:hAnsi="Times New Roman"/>
          <w:i/>
          <w:sz w:val="24"/>
        </w:rPr>
        <w:t>Financing of interest rates for credits from partner banks aimed at procurement and installati</w:t>
      </w:r>
      <w:r w:rsidR="00F306B6" w:rsidRPr="005E114F">
        <w:rPr>
          <w:rFonts w:ascii="Times New Roman" w:hAnsi="Times New Roman"/>
          <w:i/>
          <w:sz w:val="24"/>
        </w:rPr>
        <w:t>on of solar water heaters for 31</w:t>
      </w:r>
      <w:r w:rsidRPr="005E114F">
        <w:rPr>
          <w:rFonts w:ascii="Times New Roman" w:hAnsi="Times New Roman"/>
          <w:i/>
          <w:sz w:val="24"/>
        </w:rPr>
        <w:t>0 families having 4 or more children and residing in vuln</w:t>
      </w:r>
      <w:r w:rsidR="002B4EFC" w:rsidRPr="005E114F">
        <w:rPr>
          <w:rFonts w:ascii="Times New Roman" w:hAnsi="Times New Roman"/>
          <w:i/>
          <w:sz w:val="24"/>
        </w:rPr>
        <w:t xml:space="preserve">erable communities of </w:t>
      </w:r>
      <w:r w:rsidRPr="005E114F">
        <w:rPr>
          <w:rFonts w:ascii="Times New Roman" w:hAnsi="Times New Roman"/>
          <w:i/>
          <w:sz w:val="24"/>
        </w:rPr>
        <w:t>target regions is implemented.</w:t>
      </w:r>
    </w:p>
    <w:p w14:paraId="125BB55F" w14:textId="5B8EA60E" w:rsidR="001843D6" w:rsidRPr="005E114F" w:rsidRDefault="00615DA6" w:rsidP="00A13B7F">
      <w:pPr>
        <w:spacing w:before="60"/>
        <w:rPr>
          <w:rFonts w:ascii="Times New Roman" w:hAnsi="Times New Roman"/>
          <w:sz w:val="24"/>
        </w:rPr>
      </w:pPr>
      <w:r w:rsidRPr="005E114F">
        <w:rPr>
          <w:rFonts w:ascii="Times New Roman" w:hAnsi="Times New Roman"/>
          <w:sz w:val="24"/>
        </w:rPr>
        <w:t>This additional incentive of subsidizing 3-4% charged by the partner banks for cov</w:t>
      </w:r>
      <w:r w:rsidR="00544C5A" w:rsidRPr="005E114F">
        <w:rPr>
          <w:rFonts w:ascii="Times New Roman" w:hAnsi="Times New Roman"/>
          <w:sz w:val="24"/>
        </w:rPr>
        <w:t>er</w:t>
      </w:r>
      <w:r w:rsidRPr="005E114F">
        <w:rPr>
          <w:rFonts w:ascii="Times New Roman" w:hAnsi="Times New Roman"/>
          <w:sz w:val="24"/>
        </w:rPr>
        <w:t xml:space="preserve">ing operational costs, will make </w:t>
      </w:r>
      <w:r w:rsidR="00A13B7F" w:rsidRPr="005E114F">
        <w:rPr>
          <w:rFonts w:ascii="Times New Roman" w:hAnsi="Times New Roman"/>
          <w:sz w:val="24"/>
        </w:rPr>
        <w:t xml:space="preserve">the </w:t>
      </w:r>
      <w:r w:rsidRPr="005E114F">
        <w:rPr>
          <w:rFonts w:ascii="Times New Roman" w:hAnsi="Times New Roman"/>
          <w:sz w:val="24"/>
        </w:rPr>
        <w:t xml:space="preserve">proposed financial product more attractive for the families having 4 or more children. Generated energy savings are more critical for these families due to higher consumption of energy and its proportion in the expenditures basket.  </w:t>
      </w:r>
    </w:p>
    <w:p w14:paraId="6349B82E" w14:textId="77777777" w:rsidR="00615DA6" w:rsidRPr="005E114F" w:rsidRDefault="00615DA6" w:rsidP="00A973A7">
      <w:pPr>
        <w:pStyle w:val="ListParagraph"/>
        <w:spacing w:before="60"/>
        <w:ind w:left="0"/>
        <w:rPr>
          <w:rFonts w:ascii="Times New Roman" w:hAnsi="Times New Roman"/>
          <w:i/>
          <w:sz w:val="24"/>
        </w:rPr>
      </w:pPr>
    </w:p>
    <w:p w14:paraId="1E2B9F2B" w14:textId="77777777" w:rsidR="00A973A7" w:rsidRPr="005E114F" w:rsidRDefault="00D00AB9" w:rsidP="00A973A7">
      <w:pPr>
        <w:pStyle w:val="ListParagraph"/>
        <w:spacing w:before="60"/>
        <w:ind w:left="0"/>
        <w:rPr>
          <w:rFonts w:ascii="Times New Roman" w:hAnsi="Times New Roman"/>
          <w:i/>
          <w:sz w:val="24"/>
        </w:rPr>
      </w:pPr>
      <w:r w:rsidRPr="005E114F">
        <w:rPr>
          <w:rFonts w:ascii="Times New Roman" w:hAnsi="Times New Roman"/>
          <w:i/>
          <w:sz w:val="24"/>
        </w:rPr>
        <w:t>Output 4.2</w:t>
      </w:r>
      <w:r w:rsidR="00A973A7" w:rsidRPr="005E114F">
        <w:rPr>
          <w:rFonts w:ascii="Times New Roman" w:hAnsi="Times New Roman"/>
          <w:i/>
          <w:sz w:val="24"/>
        </w:rPr>
        <w:t>. Increased awareness on benefits of renewable energy and energy efficient technologies and promotion of “Green jobs” in the target regions.</w:t>
      </w:r>
    </w:p>
    <w:p w14:paraId="0A860207" w14:textId="5CEDA52C" w:rsidR="00126C3E" w:rsidRPr="005E114F" w:rsidRDefault="00615DA6" w:rsidP="00A973A7">
      <w:pPr>
        <w:pStyle w:val="ListParagraph"/>
        <w:spacing w:before="60"/>
        <w:ind w:left="0"/>
        <w:rPr>
          <w:rFonts w:ascii="Times New Roman" w:hAnsi="Times New Roman"/>
          <w:sz w:val="24"/>
        </w:rPr>
      </w:pPr>
      <w:r w:rsidRPr="005E114F">
        <w:rPr>
          <w:rFonts w:ascii="Times New Roman" w:hAnsi="Times New Roman"/>
          <w:sz w:val="24"/>
        </w:rPr>
        <w:t xml:space="preserve">Achievement of Output 4.1 will also result to increased awareness of population </w:t>
      </w:r>
      <w:r w:rsidR="005B7DA7" w:rsidRPr="005E114F">
        <w:rPr>
          <w:rFonts w:ascii="Times New Roman" w:hAnsi="Times New Roman"/>
          <w:sz w:val="24"/>
        </w:rPr>
        <w:t>about</w:t>
      </w:r>
      <w:r w:rsidRPr="005E114F">
        <w:rPr>
          <w:rFonts w:ascii="Times New Roman" w:hAnsi="Times New Roman"/>
          <w:sz w:val="24"/>
        </w:rPr>
        <w:t xml:space="preserve"> the benefits of renewable energy and energy efficiency solutions for households. This will generate higher interest and </w:t>
      </w:r>
      <w:r w:rsidR="005B7DA7" w:rsidRPr="005E114F">
        <w:rPr>
          <w:rFonts w:ascii="Times New Roman" w:hAnsi="Times New Roman"/>
          <w:sz w:val="24"/>
        </w:rPr>
        <w:t xml:space="preserve">assist in achieving commitments of </w:t>
      </w:r>
      <w:r w:rsidR="00A13B7F" w:rsidRPr="005E114F">
        <w:rPr>
          <w:rFonts w:ascii="Times New Roman" w:hAnsi="Times New Roman"/>
          <w:sz w:val="24"/>
        </w:rPr>
        <w:t>Armenia</w:t>
      </w:r>
      <w:r w:rsidR="005B7DA7" w:rsidRPr="005E114F">
        <w:rPr>
          <w:rFonts w:ascii="Times New Roman" w:hAnsi="Times New Roman"/>
          <w:sz w:val="24"/>
        </w:rPr>
        <w:t xml:space="preserve"> to achieve </w:t>
      </w:r>
      <w:r w:rsidR="00A13B7F" w:rsidRPr="005E114F">
        <w:rPr>
          <w:rFonts w:ascii="Times New Roman" w:hAnsi="Times New Roman"/>
          <w:sz w:val="24"/>
        </w:rPr>
        <w:t xml:space="preserve">the </w:t>
      </w:r>
      <w:r w:rsidR="005B7DA7" w:rsidRPr="005E114F">
        <w:rPr>
          <w:rFonts w:ascii="Times New Roman" w:hAnsi="Times New Roman"/>
          <w:sz w:val="24"/>
        </w:rPr>
        <w:t>SDGs.</w:t>
      </w:r>
    </w:p>
    <w:p w14:paraId="52086C02" w14:textId="77777777" w:rsidR="005B7DA7" w:rsidRPr="005E114F" w:rsidRDefault="005B7DA7" w:rsidP="00A973A7">
      <w:pPr>
        <w:pStyle w:val="ListParagraph"/>
        <w:spacing w:before="60"/>
        <w:ind w:left="0"/>
        <w:rPr>
          <w:rFonts w:ascii="Times New Roman" w:hAnsi="Times New Roman"/>
          <w:sz w:val="24"/>
        </w:rPr>
      </w:pPr>
    </w:p>
    <w:p w14:paraId="28245BAD" w14:textId="69D8501C" w:rsidR="00A973A7" w:rsidRPr="005E114F" w:rsidRDefault="00A973A7" w:rsidP="00A973A7">
      <w:pPr>
        <w:spacing w:before="60"/>
        <w:rPr>
          <w:rFonts w:ascii="Times New Roman" w:hAnsi="Times New Roman"/>
          <w:i/>
          <w:sz w:val="24"/>
        </w:rPr>
      </w:pPr>
      <w:r w:rsidRPr="005E114F">
        <w:rPr>
          <w:rFonts w:ascii="Times New Roman" w:hAnsi="Times New Roman"/>
          <w:i/>
          <w:sz w:val="24"/>
        </w:rPr>
        <w:t xml:space="preserve">Activity </w:t>
      </w:r>
      <w:r w:rsidR="00D00AB9" w:rsidRPr="005E114F">
        <w:rPr>
          <w:rFonts w:ascii="Times New Roman" w:hAnsi="Times New Roman"/>
          <w:i/>
          <w:sz w:val="24"/>
        </w:rPr>
        <w:t>4.</w:t>
      </w:r>
      <w:r w:rsidRPr="005E114F">
        <w:rPr>
          <w:rFonts w:ascii="Times New Roman" w:hAnsi="Times New Roman"/>
          <w:i/>
          <w:sz w:val="24"/>
        </w:rPr>
        <w:t>2.1</w:t>
      </w:r>
      <w:r w:rsidRPr="005E114F">
        <w:rPr>
          <w:rFonts w:ascii="Times New Roman" w:hAnsi="Times New Roman"/>
          <w:sz w:val="24"/>
        </w:rPr>
        <w:t xml:space="preserve"> </w:t>
      </w:r>
      <w:r w:rsidRPr="005E114F">
        <w:rPr>
          <w:rFonts w:ascii="Times New Roman" w:hAnsi="Times New Roman"/>
          <w:i/>
          <w:sz w:val="24"/>
        </w:rPr>
        <w:t>Knowledge of inhabitants in target regions on available options and benefits of renewable energy and energy efficient technologies is increased in a result of comprehensive awareness raising campaign.</w:t>
      </w:r>
      <w:r w:rsidR="007652AE" w:rsidRPr="005E114F">
        <w:rPr>
          <w:rFonts w:ascii="Times New Roman" w:hAnsi="Times New Roman"/>
          <w:i/>
          <w:sz w:val="24"/>
        </w:rPr>
        <w:t xml:space="preserve"> </w:t>
      </w:r>
    </w:p>
    <w:p w14:paraId="2A86283A" w14:textId="4E9D08D2" w:rsidR="00DF6362" w:rsidRPr="005E114F" w:rsidRDefault="00DF6362" w:rsidP="00A973A7">
      <w:pPr>
        <w:spacing w:before="60"/>
        <w:rPr>
          <w:rFonts w:ascii="Times New Roman" w:hAnsi="Times New Roman"/>
          <w:sz w:val="24"/>
        </w:rPr>
      </w:pPr>
      <w:r w:rsidRPr="005E114F">
        <w:rPr>
          <w:rFonts w:ascii="Times New Roman" w:hAnsi="Times New Roman"/>
          <w:sz w:val="24"/>
        </w:rPr>
        <w:t xml:space="preserve">The campaign will be designed based on the experience of Output 1.1, which will have identified the behavioural bottlenecks to solar water heater and PV panel installation. Learning from the results of Output 1.1, the awareness raising </w:t>
      </w:r>
      <w:r w:rsidR="00F85BD1" w:rsidRPr="005E114F">
        <w:rPr>
          <w:rFonts w:ascii="Times New Roman" w:hAnsi="Times New Roman"/>
          <w:sz w:val="24"/>
        </w:rPr>
        <w:t xml:space="preserve">campaign will be more targeted </w:t>
      </w:r>
      <w:r w:rsidRPr="005E114F">
        <w:rPr>
          <w:rFonts w:ascii="Times New Roman" w:hAnsi="Times New Roman"/>
          <w:sz w:val="24"/>
        </w:rPr>
        <w:t xml:space="preserve">addressing the already identified tension points and using </w:t>
      </w:r>
      <w:r w:rsidR="00F85BD1" w:rsidRPr="005E114F">
        <w:rPr>
          <w:rFonts w:ascii="Times New Roman" w:hAnsi="Times New Roman"/>
          <w:sz w:val="24"/>
        </w:rPr>
        <w:t xml:space="preserve">tested communication channels. </w:t>
      </w:r>
    </w:p>
    <w:p w14:paraId="15DDB240" w14:textId="77777777" w:rsidR="00126C3E" w:rsidRPr="005E114F" w:rsidRDefault="00126C3E" w:rsidP="00A973A7">
      <w:pPr>
        <w:spacing w:before="60"/>
        <w:rPr>
          <w:rFonts w:ascii="Times New Roman" w:hAnsi="Times New Roman"/>
          <w:sz w:val="24"/>
        </w:rPr>
      </w:pPr>
    </w:p>
    <w:p w14:paraId="750BEFC7" w14:textId="6EEFBE40" w:rsidR="00A973A7" w:rsidRPr="005E114F" w:rsidRDefault="00A973A7" w:rsidP="00A973A7">
      <w:pPr>
        <w:spacing w:before="60"/>
        <w:rPr>
          <w:rFonts w:ascii="Times New Roman" w:hAnsi="Times New Roman"/>
          <w:i/>
          <w:sz w:val="24"/>
        </w:rPr>
      </w:pPr>
      <w:r w:rsidRPr="005E114F">
        <w:rPr>
          <w:rFonts w:ascii="Times New Roman" w:hAnsi="Times New Roman"/>
          <w:i/>
          <w:sz w:val="24"/>
        </w:rPr>
        <w:t xml:space="preserve">Activity </w:t>
      </w:r>
      <w:r w:rsidR="00D00AB9" w:rsidRPr="005E114F">
        <w:rPr>
          <w:rFonts w:ascii="Times New Roman" w:hAnsi="Times New Roman"/>
          <w:i/>
          <w:sz w:val="24"/>
        </w:rPr>
        <w:t>4.</w:t>
      </w:r>
      <w:r w:rsidRPr="005E114F">
        <w:rPr>
          <w:rFonts w:ascii="Times New Roman" w:hAnsi="Times New Roman"/>
          <w:i/>
          <w:sz w:val="24"/>
        </w:rPr>
        <w:t>2.2</w:t>
      </w:r>
      <w:r w:rsidR="0081378B" w:rsidRPr="005E114F">
        <w:rPr>
          <w:rFonts w:ascii="Times New Roman" w:hAnsi="Times New Roman"/>
          <w:i/>
          <w:sz w:val="24"/>
        </w:rPr>
        <w:t xml:space="preserve"> “Green jobs” are created in </w:t>
      </w:r>
      <w:r w:rsidRPr="005E114F">
        <w:rPr>
          <w:rFonts w:ascii="Times New Roman" w:hAnsi="Times New Roman"/>
          <w:i/>
          <w:sz w:val="24"/>
        </w:rPr>
        <w:t>target regions, aimed at servicing of installed water heater and PV modules.</w:t>
      </w:r>
    </w:p>
    <w:p w14:paraId="65FA9DC7" w14:textId="129B4E1A" w:rsidR="005B7DA7" w:rsidRPr="005E114F" w:rsidRDefault="005B7DA7" w:rsidP="005B7DA7">
      <w:pPr>
        <w:pStyle w:val="ListParagraph"/>
        <w:spacing w:before="60"/>
        <w:ind w:left="0"/>
        <w:rPr>
          <w:rFonts w:ascii="Times New Roman" w:hAnsi="Times New Roman"/>
          <w:sz w:val="24"/>
        </w:rPr>
      </w:pPr>
      <w:r w:rsidRPr="005E114F">
        <w:rPr>
          <w:rFonts w:ascii="Times New Roman" w:hAnsi="Times New Roman"/>
          <w:sz w:val="24"/>
        </w:rPr>
        <w:t>Increased utilisation of renewable energy solutions in the</w:t>
      </w:r>
      <w:r w:rsidR="00544C5A" w:rsidRPr="005E114F">
        <w:rPr>
          <w:rFonts w:ascii="Times New Roman" w:hAnsi="Times New Roman"/>
          <w:sz w:val="24"/>
        </w:rPr>
        <w:t xml:space="preserve"> beneficiary</w:t>
      </w:r>
      <w:r w:rsidRPr="005E114F">
        <w:rPr>
          <w:rFonts w:ascii="Times New Roman" w:hAnsi="Times New Roman"/>
          <w:sz w:val="24"/>
        </w:rPr>
        <w:t xml:space="preserve"> region</w:t>
      </w:r>
      <w:r w:rsidR="00544C5A" w:rsidRPr="005E114F">
        <w:rPr>
          <w:rFonts w:ascii="Times New Roman" w:hAnsi="Times New Roman"/>
          <w:sz w:val="24"/>
        </w:rPr>
        <w:t>s will</w:t>
      </w:r>
      <w:r w:rsidRPr="005E114F">
        <w:rPr>
          <w:rFonts w:ascii="Times New Roman" w:hAnsi="Times New Roman"/>
          <w:sz w:val="24"/>
        </w:rPr>
        <w:t xml:space="preserve"> result in creating more workplaces, as all appliances (which are also increasingly being utilised by SMEs) will require servicing which can be done by inhabitants of the beneficiary municipalities</w:t>
      </w:r>
      <w:r w:rsidR="00544C5A" w:rsidRPr="005E114F">
        <w:rPr>
          <w:rFonts w:ascii="Times New Roman" w:hAnsi="Times New Roman"/>
          <w:sz w:val="24"/>
        </w:rPr>
        <w:t>.</w:t>
      </w:r>
    </w:p>
    <w:p w14:paraId="5A83B821" w14:textId="77777777" w:rsidR="00A973A7" w:rsidRPr="005E114F" w:rsidRDefault="00A973A7" w:rsidP="00A973A7">
      <w:pPr>
        <w:ind w:left="540"/>
        <w:rPr>
          <w:rFonts w:ascii="Times New Roman" w:hAnsi="Times New Roman"/>
          <w:b/>
          <w:i/>
          <w:sz w:val="24"/>
        </w:rPr>
      </w:pPr>
    </w:p>
    <w:p w14:paraId="0A3BA5DB" w14:textId="77777777" w:rsidR="008D78A0" w:rsidRPr="005E114F" w:rsidRDefault="008D78A0" w:rsidP="008D78A0">
      <w:pPr>
        <w:spacing w:before="240"/>
        <w:ind w:left="547"/>
        <w:rPr>
          <w:rFonts w:ascii="Times New Roman" w:hAnsi="Times New Roman"/>
          <w:b/>
          <w:i/>
          <w:sz w:val="24"/>
        </w:rPr>
      </w:pPr>
      <w:r w:rsidRPr="005E114F">
        <w:rPr>
          <w:rFonts w:ascii="Times New Roman" w:hAnsi="Times New Roman"/>
          <w:b/>
          <w:i/>
          <w:sz w:val="24"/>
        </w:rPr>
        <w:t>Resources Required to Achieve the Expected Results</w:t>
      </w:r>
    </w:p>
    <w:p w14:paraId="2FD83730" w14:textId="77777777" w:rsidR="00AC2AAA" w:rsidRPr="005E114F" w:rsidRDefault="00104C8C" w:rsidP="009D28C4">
      <w:pPr>
        <w:spacing w:before="240"/>
        <w:rPr>
          <w:rFonts w:ascii="Times New Roman" w:hAnsi="Times New Roman"/>
          <w:sz w:val="24"/>
        </w:rPr>
      </w:pPr>
      <w:r w:rsidRPr="005E114F">
        <w:rPr>
          <w:rFonts w:ascii="Times New Roman" w:hAnsi="Times New Roman"/>
          <w:sz w:val="24"/>
        </w:rPr>
        <w:t xml:space="preserve">The Project being </w:t>
      </w:r>
      <w:r w:rsidR="0033559E" w:rsidRPr="005E114F">
        <w:rPr>
          <w:rFonts w:ascii="Times New Roman" w:hAnsi="Times New Roman"/>
          <w:sz w:val="24"/>
        </w:rPr>
        <w:t xml:space="preserve">heavily knowledge based, </w:t>
      </w:r>
      <w:r w:rsidR="00F60F76" w:rsidRPr="005E114F">
        <w:rPr>
          <w:rFonts w:ascii="Times New Roman" w:hAnsi="Times New Roman"/>
          <w:sz w:val="24"/>
        </w:rPr>
        <w:t xml:space="preserve">the achievement of the expected </w:t>
      </w:r>
      <w:r w:rsidR="009D28C4" w:rsidRPr="005E114F">
        <w:rPr>
          <w:rFonts w:ascii="Times New Roman" w:hAnsi="Times New Roman"/>
          <w:sz w:val="24"/>
        </w:rPr>
        <w:t>results requires very specific human resources with</w:t>
      </w:r>
      <w:r w:rsidR="00F60F76" w:rsidRPr="005E114F">
        <w:rPr>
          <w:rFonts w:ascii="Times New Roman" w:hAnsi="Times New Roman"/>
          <w:sz w:val="24"/>
        </w:rPr>
        <w:t xml:space="preserve"> expertise in the fields of behavioural science, data analytics, alternative finance and blockchain and design of financial instruments. Considering that the </w:t>
      </w:r>
      <w:r w:rsidR="003811AC" w:rsidRPr="005E114F">
        <w:rPr>
          <w:rFonts w:ascii="Times New Roman" w:hAnsi="Times New Roman"/>
          <w:sz w:val="24"/>
        </w:rPr>
        <w:t>application of the aforementioned methodologies is</w:t>
      </w:r>
      <w:r w:rsidR="00F60F76" w:rsidRPr="005E114F">
        <w:rPr>
          <w:rFonts w:ascii="Times New Roman" w:hAnsi="Times New Roman"/>
          <w:sz w:val="24"/>
        </w:rPr>
        <w:t xml:space="preserve"> a novelty in Armenia, the Project will rely on the </w:t>
      </w:r>
      <w:r w:rsidR="009D28C4" w:rsidRPr="005E114F">
        <w:rPr>
          <w:rFonts w:ascii="Times New Roman" w:hAnsi="Times New Roman"/>
          <w:sz w:val="24"/>
        </w:rPr>
        <w:t xml:space="preserve">available </w:t>
      </w:r>
      <w:r w:rsidR="00F60F76" w:rsidRPr="005E114F">
        <w:rPr>
          <w:rFonts w:ascii="Times New Roman" w:hAnsi="Times New Roman"/>
          <w:sz w:val="24"/>
        </w:rPr>
        <w:t>expertise of partners from R</w:t>
      </w:r>
      <w:r w:rsidR="009D28C4" w:rsidRPr="005E114F">
        <w:rPr>
          <w:rFonts w:ascii="Times New Roman" w:hAnsi="Times New Roman"/>
          <w:sz w:val="24"/>
        </w:rPr>
        <w:t>ussia and from across the world, while working on developing in-country capacity in the framework of this Project.</w:t>
      </w:r>
      <w:r w:rsidR="00F60F76" w:rsidRPr="005E114F">
        <w:rPr>
          <w:rFonts w:ascii="Times New Roman" w:hAnsi="Times New Roman"/>
          <w:sz w:val="24"/>
        </w:rPr>
        <w:t xml:space="preserve"> </w:t>
      </w:r>
    </w:p>
    <w:p w14:paraId="2D566A32" w14:textId="42CB0A1E" w:rsidR="00A70EDF" w:rsidRPr="005E114F" w:rsidRDefault="009D28C4" w:rsidP="009D28C4">
      <w:pPr>
        <w:spacing w:before="240"/>
        <w:rPr>
          <w:rFonts w:ascii="Times New Roman" w:hAnsi="Times New Roman"/>
          <w:sz w:val="24"/>
        </w:rPr>
      </w:pPr>
      <w:r w:rsidRPr="005E114F">
        <w:rPr>
          <w:rFonts w:ascii="Times New Roman" w:hAnsi="Times New Roman"/>
          <w:sz w:val="24"/>
        </w:rPr>
        <w:t xml:space="preserve">UNDP will also tap into its regional and global knowledge bases and expertise, especially focusing on </w:t>
      </w:r>
      <w:r w:rsidR="003811AC" w:rsidRPr="005E114F">
        <w:rPr>
          <w:rFonts w:ascii="Times New Roman" w:hAnsi="Times New Roman"/>
          <w:sz w:val="24"/>
        </w:rPr>
        <w:t>innovation facilities and tools, providing in kind and paral</w:t>
      </w:r>
      <w:r w:rsidR="003D58FC" w:rsidRPr="005E114F">
        <w:rPr>
          <w:rFonts w:ascii="Times New Roman" w:hAnsi="Times New Roman"/>
          <w:sz w:val="24"/>
        </w:rPr>
        <w:t xml:space="preserve">lel funding of $600,000 as well as </w:t>
      </w:r>
      <w:r w:rsidRPr="005E114F">
        <w:rPr>
          <w:rFonts w:ascii="Times New Roman" w:hAnsi="Times New Roman"/>
          <w:sz w:val="24"/>
        </w:rPr>
        <w:t xml:space="preserve">rely on the </w:t>
      </w:r>
      <w:r w:rsidR="000817B8" w:rsidRPr="005E114F">
        <w:rPr>
          <w:rFonts w:ascii="Times New Roman" w:hAnsi="Times New Roman"/>
          <w:sz w:val="24"/>
        </w:rPr>
        <w:t>experience and</w:t>
      </w:r>
      <w:r w:rsidRPr="005E114F">
        <w:rPr>
          <w:rFonts w:ascii="Times New Roman" w:hAnsi="Times New Roman"/>
          <w:sz w:val="24"/>
        </w:rPr>
        <w:t xml:space="preserve"> expertise of </w:t>
      </w:r>
      <w:r w:rsidR="003D58FC" w:rsidRPr="005E114F">
        <w:rPr>
          <w:rFonts w:ascii="Times New Roman" w:hAnsi="Times New Roman"/>
          <w:sz w:val="24"/>
        </w:rPr>
        <w:t xml:space="preserve">national partners such as the </w:t>
      </w:r>
      <w:r w:rsidR="003811AC" w:rsidRPr="005E114F">
        <w:rPr>
          <w:rFonts w:ascii="Times New Roman" w:hAnsi="Times New Roman"/>
          <w:sz w:val="24"/>
        </w:rPr>
        <w:t xml:space="preserve">R2E2, which will further support </w:t>
      </w:r>
      <w:r w:rsidR="004351EF" w:rsidRPr="005E114F">
        <w:rPr>
          <w:rFonts w:ascii="Times New Roman" w:hAnsi="Times New Roman"/>
          <w:sz w:val="24"/>
        </w:rPr>
        <w:t>the project implementation by $9</w:t>
      </w:r>
      <w:r w:rsidR="003811AC" w:rsidRPr="005E114F">
        <w:rPr>
          <w:rFonts w:ascii="Times New Roman" w:hAnsi="Times New Roman"/>
          <w:sz w:val="24"/>
        </w:rPr>
        <w:t xml:space="preserve">00,000 ($100,000 in </w:t>
      </w:r>
      <w:r w:rsidR="004351EF" w:rsidRPr="005E114F">
        <w:rPr>
          <w:rFonts w:ascii="Times New Roman" w:hAnsi="Times New Roman"/>
          <w:sz w:val="24"/>
        </w:rPr>
        <w:t>kind and $8</w:t>
      </w:r>
      <w:r w:rsidR="00B65C2E" w:rsidRPr="005E114F">
        <w:rPr>
          <w:rFonts w:ascii="Times New Roman" w:hAnsi="Times New Roman"/>
          <w:sz w:val="24"/>
        </w:rPr>
        <w:t>00,000</w:t>
      </w:r>
      <w:r w:rsidR="003811AC" w:rsidRPr="005E114F">
        <w:rPr>
          <w:rFonts w:ascii="Times New Roman" w:hAnsi="Times New Roman"/>
          <w:sz w:val="24"/>
        </w:rPr>
        <w:t xml:space="preserve"> parallel)</w:t>
      </w:r>
      <w:r w:rsidR="00AC2AAA" w:rsidRPr="005E114F">
        <w:rPr>
          <w:rFonts w:ascii="Times New Roman" w:hAnsi="Times New Roman"/>
          <w:sz w:val="24"/>
        </w:rPr>
        <w:t xml:space="preserve"> funding</w:t>
      </w:r>
      <w:r w:rsidR="003811AC" w:rsidRPr="005E114F">
        <w:rPr>
          <w:rFonts w:ascii="Times New Roman" w:hAnsi="Times New Roman"/>
          <w:sz w:val="24"/>
        </w:rPr>
        <w:t>.</w:t>
      </w:r>
      <w:r w:rsidRPr="005E114F">
        <w:rPr>
          <w:rFonts w:ascii="Times New Roman" w:hAnsi="Times New Roman"/>
          <w:sz w:val="24"/>
        </w:rPr>
        <w:t xml:space="preserve"> The Project team will also explore opportunities to combine financial, technical and human resources of partners or parallel initiatives for joint actions and better efficiency.</w:t>
      </w:r>
    </w:p>
    <w:p w14:paraId="052D4842" w14:textId="77777777" w:rsidR="00893E8F" w:rsidRPr="005E114F" w:rsidRDefault="00D72157" w:rsidP="00D72157">
      <w:pPr>
        <w:spacing w:before="240"/>
        <w:ind w:left="547"/>
        <w:rPr>
          <w:rFonts w:ascii="Times New Roman" w:hAnsi="Times New Roman"/>
          <w:b/>
          <w:i/>
          <w:sz w:val="24"/>
        </w:rPr>
      </w:pPr>
      <w:r w:rsidRPr="005E114F">
        <w:rPr>
          <w:rFonts w:ascii="Times New Roman" w:hAnsi="Times New Roman"/>
          <w:b/>
          <w:i/>
          <w:sz w:val="24"/>
        </w:rPr>
        <w:lastRenderedPageBreak/>
        <w:t>Partnerships</w:t>
      </w:r>
    </w:p>
    <w:p w14:paraId="3539C0E0" w14:textId="77777777" w:rsidR="00D374E3" w:rsidRPr="005E114F" w:rsidRDefault="00D374E3">
      <w:pPr>
        <w:spacing w:before="60"/>
        <w:rPr>
          <w:rFonts w:ascii="Times New Roman" w:hAnsi="Times New Roman"/>
          <w:sz w:val="24"/>
        </w:rPr>
      </w:pPr>
      <w:r w:rsidRPr="005E114F">
        <w:rPr>
          <w:rFonts w:ascii="Times New Roman" w:hAnsi="Times New Roman"/>
          <w:sz w:val="24"/>
        </w:rPr>
        <w:t>The Armenia National SDG Innovation Lab, at its core, is a platform that facilitates collaboration and innovation by providing space for all relevant partners to come together to solve challenges that require cross-sectoral approach. Therefore, strong partnerships are an important success factor.</w:t>
      </w:r>
      <w:r w:rsidR="00126C3E" w:rsidRPr="005E114F">
        <w:rPr>
          <w:rFonts w:ascii="Times New Roman" w:hAnsi="Times New Roman"/>
          <w:sz w:val="24"/>
        </w:rPr>
        <w:t xml:space="preserve"> </w:t>
      </w:r>
      <w:r w:rsidR="00BB07BE" w:rsidRPr="005E114F">
        <w:rPr>
          <w:rFonts w:ascii="Times New Roman" w:hAnsi="Times New Roman"/>
          <w:sz w:val="24"/>
        </w:rPr>
        <w:t xml:space="preserve">Throughout the project, the Lab will actively draw upon Russia’s academic and practical experience in the identified intervention areas. </w:t>
      </w:r>
      <w:r w:rsidRPr="005E114F">
        <w:rPr>
          <w:rFonts w:ascii="Times New Roman" w:hAnsi="Times New Roman"/>
          <w:sz w:val="24"/>
        </w:rPr>
        <w:t xml:space="preserve">Within this Project, the Lab will work closely with several key institutional partners, bringing together various sectors and networks: </w:t>
      </w:r>
    </w:p>
    <w:p w14:paraId="03A9345C" w14:textId="77777777" w:rsidR="00D374E3" w:rsidRPr="005E114F" w:rsidRDefault="00D374E3" w:rsidP="00D374E3">
      <w:pPr>
        <w:ind w:left="187"/>
        <w:rPr>
          <w:rFonts w:ascii="Times New Roman" w:hAnsi="Times New Roman"/>
          <w:sz w:val="24"/>
        </w:rPr>
      </w:pPr>
    </w:p>
    <w:p w14:paraId="0D4A5EE1" w14:textId="77777777" w:rsidR="00D374E3" w:rsidRPr="005E114F" w:rsidRDefault="00D374E3" w:rsidP="007D6B5D">
      <w:pPr>
        <w:numPr>
          <w:ilvl w:val="0"/>
          <w:numId w:val="23"/>
        </w:numPr>
        <w:spacing w:after="0"/>
        <w:ind w:left="709"/>
        <w:rPr>
          <w:rFonts w:ascii="Times New Roman" w:hAnsi="Times New Roman"/>
          <w:sz w:val="24"/>
        </w:rPr>
      </w:pPr>
      <w:r w:rsidRPr="005E114F">
        <w:rPr>
          <w:rFonts w:ascii="Times New Roman" w:hAnsi="Times New Roman"/>
          <w:b/>
          <w:sz w:val="24"/>
        </w:rPr>
        <w:t>The Government of Armenia</w:t>
      </w:r>
      <w:r w:rsidRPr="005E114F">
        <w:rPr>
          <w:rFonts w:ascii="Times New Roman" w:hAnsi="Times New Roman"/>
          <w:sz w:val="24"/>
        </w:rPr>
        <w:t xml:space="preserve"> is the main beneficiary of the Project. </w:t>
      </w:r>
      <w:r w:rsidR="00CF1429" w:rsidRPr="005E114F">
        <w:rPr>
          <w:rFonts w:ascii="Times New Roman" w:hAnsi="Times New Roman"/>
          <w:sz w:val="24"/>
        </w:rPr>
        <w:t>In the framework of this Project, the Lab will cooperate with the Ministry of Energy Infrastructures and Natural Resources, Ministry of Nature Protection, Ministry of Territorial Administration and Development, Ministry of Finance and Ministry of Agriculture.</w:t>
      </w:r>
    </w:p>
    <w:p w14:paraId="79268CB7" w14:textId="77777777" w:rsidR="00D374E3" w:rsidRPr="005E114F" w:rsidRDefault="00D374E3" w:rsidP="007D6B5D">
      <w:pPr>
        <w:numPr>
          <w:ilvl w:val="0"/>
          <w:numId w:val="23"/>
        </w:numPr>
        <w:spacing w:after="0"/>
        <w:ind w:left="709"/>
        <w:rPr>
          <w:rFonts w:ascii="Times New Roman" w:hAnsi="Times New Roman"/>
          <w:sz w:val="24"/>
        </w:rPr>
      </w:pPr>
      <w:r w:rsidRPr="005E114F">
        <w:rPr>
          <w:rFonts w:ascii="Times New Roman" w:hAnsi="Times New Roman"/>
          <w:b/>
          <w:sz w:val="24"/>
        </w:rPr>
        <w:t>The Center for Strategic Initiatives</w:t>
      </w:r>
      <w:r w:rsidRPr="005E114F">
        <w:rPr>
          <w:rFonts w:ascii="Times New Roman" w:hAnsi="Times New Roman"/>
          <w:sz w:val="24"/>
        </w:rPr>
        <w:t>, the government’s key instrument for advancing its priority reform agenda</w:t>
      </w:r>
      <w:r w:rsidR="00CF1429" w:rsidRPr="005E114F">
        <w:rPr>
          <w:rFonts w:ascii="Times New Roman" w:hAnsi="Times New Roman"/>
          <w:sz w:val="24"/>
        </w:rPr>
        <w:t>, is where the</w:t>
      </w:r>
      <w:r w:rsidRPr="005E114F">
        <w:rPr>
          <w:rFonts w:ascii="Times New Roman" w:hAnsi="Times New Roman"/>
          <w:sz w:val="24"/>
        </w:rPr>
        <w:t xml:space="preserve"> Lab </w:t>
      </w:r>
      <w:r w:rsidR="00CF1429" w:rsidRPr="005E114F">
        <w:rPr>
          <w:rFonts w:ascii="Times New Roman" w:hAnsi="Times New Roman"/>
          <w:sz w:val="24"/>
        </w:rPr>
        <w:t xml:space="preserve">is located. Being hosted by the CSI, the Lab benefits from its team, network and capacity. </w:t>
      </w:r>
    </w:p>
    <w:p w14:paraId="56F14469" w14:textId="77777777" w:rsidR="00205799" w:rsidRPr="005E114F" w:rsidRDefault="00205799" w:rsidP="007D6B5D">
      <w:pPr>
        <w:numPr>
          <w:ilvl w:val="0"/>
          <w:numId w:val="23"/>
        </w:numPr>
        <w:spacing w:after="0"/>
        <w:ind w:left="709"/>
        <w:rPr>
          <w:rFonts w:ascii="Times New Roman" w:hAnsi="Times New Roman"/>
          <w:sz w:val="24"/>
        </w:rPr>
      </w:pPr>
      <w:r w:rsidRPr="005E114F">
        <w:rPr>
          <w:rFonts w:ascii="Times New Roman" w:hAnsi="Times New Roman"/>
          <w:b/>
          <w:sz w:val="24"/>
        </w:rPr>
        <w:t>Armenia Renewable Resources and Energy Efficiency Fund</w:t>
      </w:r>
      <w:r w:rsidRPr="005E114F">
        <w:rPr>
          <w:rFonts w:ascii="Times New Roman" w:hAnsi="Times New Roman"/>
          <w:sz w:val="24"/>
        </w:rPr>
        <w:t xml:space="preserve"> is a non-profit entity fully owned by the Armenian government and the most professional and experienced entity in the field of energy efficiency and renewable energy in the Republic of Armenia. It is mandated by the Government to promote investments in energy efficiency and renewable energy sectors, foster market development in the sphere of Armenia’s energy efficiency and renewable resources, enhance reduction of technological influence on environment and human health, and develop mechanisms aimed at increasing the level of reliability of energy security and energy system. Within this Project, it will serve as an important project partner, implementing the pilot </w:t>
      </w:r>
      <w:r w:rsidRPr="005E114F">
        <w:rPr>
          <w:rFonts w:ascii="Times New Roman" w:hAnsi="Times New Roman"/>
          <w:i/>
          <w:sz w:val="24"/>
          <w:lang w:eastAsia="ru-RU"/>
        </w:rPr>
        <w:t>Competitive financing instruments for facilitating “Green energy” production at household level in Armenia’s vulnerable communities.</w:t>
      </w:r>
    </w:p>
    <w:p w14:paraId="53D8FD40" w14:textId="77777777" w:rsidR="00427F85" w:rsidRPr="005E114F" w:rsidRDefault="00427F85" w:rsidP="007D6B5D">
      <w:pPr>
        <w:numPr>
          <w:ilvl w:val="0"/>
          <w:numId w:val="23"/>
        </w:numPr>
        <w:spacing w:after="0"/>
        <w:ind w:left="709"/>
        <w:rPr>
          <w:rFonts w:ascii="Times New Roman" w:hAnsi="Times New Roman"/>
          <w:b/>
          <w:sz w:val="24"/>
        </w:rPr>
      </w:pPr>
      <w:r w:rsidRPr="005E114F">
        <w:rPr>
          <w:rFonts w:ascii="Times New Roman" w:hAnsi="Times New Roman"/>
          <w:b/>
          <w:sz w:val="24"/>
        </w:rPr>
        <w:t>National Statistical Service of the Republic of Armenia</w:t>
      </w:r>
      <w:r w:rsidR="00126C3E" w:rsidRPr="005E114F">
        <w:rPr>
          <w:rFonts w:ascii="Times New Roman" w:hAnsi="Times New Roman"/>
          <w:b/>
          <w:sz w:val="24"/>
        </w:rPr>
        <w:t xml:space="preserve"> </w:t>
      </w:r>
      <w:r w:rsidRPr="005E114F">
        <w:rPr>
          <w:rFonts w:ascii="Times New Roman" w:hAnsi="Times New Roman"/>
          <w:sz w:val="24"/>
        </w:rPr>
        <w:t>will be the main partner in the development of the SDG Barometer.</w:t>
      </w:r>
    </w:p>
    <w:p w14:paraId="4678573E" w14:textId="77777777" w:rsidR="00131350" w:rsidRPr="005E114F" w:rsidRDefault="00131350" w:rsidP="007D6B5D">
      <w:pPr>
        <w:numPr>
          <w:ilvl w:val="0"/>
          <w:numId w:val="23"/>
        </w:numPr>
        <w:spacing w:after="0"/>
        <w:ind w:left="709"/>
        <w:rPr>
          <w:rFonts w:ascii="Times New Roman" w:hAnsi="Times New Roman"/>
          <w:sz w:val="24"/>
        </w:rPr>
      </w:pPr>
      <w:r w:rsidRPr="005E114F">
        <w:rPr>
          <w:rFonts w:ascii="Times New Roman" w:hAnsi="Times New Roman"/>
          <w:sz w:val="24"/>
        </w:rPr>
        <w:t xml:space="preserve">The Lab has already established a special partnership with </w:t>
      </w:r>
      <w:r w:rsidRPr="005E114F">
        <w:rPr>
          <w:rFonts w:ascii="Times New Roman" w:hAnsi="Times New Roman"/>
          <w:b/>
          <w:sz w:val="24"/>
        </w:rPr>
        <w:t xml:space="preserve">AGBU </w:t>
      </w:r>
      <w:r w:rsidRPr="005E114F">
        <w:rPr>
          <w:rFonts w:ascii="Times New Roman" w:hAnsi="Times New Roman"/>
          <w:sz w:val="24"/>
        </w:rPr>
        <w:t xml:space="preserve">given the importance of involving the diaspora in addressing the SDG agenda in Armenia. </w:t>
      </w:r>
    </w:p>
    <w:p w14:paraId="11B7C669" w14:textId="562011D4" w:rsidR="00427F85" w:rsidRPr="005E114F" w:rsidRDefault="00205799" w:rsidP="007D6B5D">
      <w:pPr>
        <w:numPr>
          <w:ilvl w:val="0"/>
          <w:numId w:val="23"/>
        </w:numPr>
        <w:spacing w:after="0"/>
        <w:ind w:left="709"/>
        <w:rPr>
          <w:rFonts w:ascii="Times New Roman" w:hAnsi="Times New Roman"/>
          <w:sz w:val="24"/>
        </w:rPr>
      </w:pPr>
      <w:r w:rsidRPr="005E114F">
        <w:rPr>
          <w:rFonts w:ascii="Times New Roman" w:hAnsi="Times New Roman"/>
          <w:b/>
          <w:sz w:val="24"/>
        </w:rPr>
        <w:t>Kolba Lab</w:t>
      </w:r>
      <w:r w:rsidRPr="005E114F">
        <w:rPr>
          <w:rFonts w:ascii="Times New Roman" w:hAnsi="Times New Roman"/>
          <w:sz w:val="24"/>
        </w:rPr>
        <w:t xml:space="preserve"> is an idea incubator run by UNDP that engages active citizens and government innovators to solve policy-relevant challenges stretching from public administration to healthcare and education. The Armenia National SDG Innovation Lab building up on the innovation experience of Kolba, will closely cooperate on matters of citizen engagement, user research and </w:t>
      </w:r>
      <w:r w:rsidR="00B01F27" w:rsidRPr="005E114F">
        <w:rPr>
          <w:rFonts w:ascii="Times New Roman" w:hAnsi="Times New Roman"/>
          <w:sz w:val="24"/>
        </w:rPr>
        <w:t>governance innovation.</w:t>
      </w:r>
    </w:p>
    <w:p w14:paraId="2758DEF7" w14:textId="3EDFFB31" w:rsidR="00F5054E" w:rsidRPr="005E114F" w:rsidRDefault="00F5054E" w:rsidP="00F5054E">
      <w:pPr>
        <w:numPr>
          <w:ilvl w:val="0"/>
          <w:numId w:val="23"/>
        </w:numPr>
        <w:spacing w:after="0"/>
        <w:ind w:left="709"/>
        <w:rPr>
          <w:rFonts w:ascii="Times New Roman" w:hAnsi="Times New Roman"/>
          <w:sz w:val="24"/>
        </w:rPr>
      </w:pPr>
      <w:r w:rsidRPr="005E114F">
        <w:rPr>
          <w:rFonts w:ascii="Times New Roman" w:hAnsi="Times New Roman"/>
          <w:b/>
          <w:sz w:val="24"/>
        </w:rPr>
        <w:t>Analytical Center for the Government of the Russian Federation</w:t>
      </w:r>
      <w:r w:rsidRPr="005E114F">
        <w:rPr>
          <w:rFonts w:ascii="Times New Roman" w:hAnsi="Times New Roman"/>
          <w:sz w:val="24"/>
        </w:rPr>
        <w:t xml:space="preserve">, namely departments of Information Visualization and Design, Information Technologies, IT and Data Processing, and Monitoring. </w:t>
      </w:r>
    </w:p>
    <w:p w14:paraId="31B4500B" w14:textId="278C7266" w:rsidR="00246C92" w:rsidRPr="005E114F" w:rsidRDefault="00246C92" w:rsidP="00F5054E">
      <w:pPr>
        <w:numPr>
          <w:ilvl w:val="0"/>
          <w:numId w:val="23"/>
        </w:numPr>
        <w:spacing w:after="0"/>
        <w:ind w:left="709"/>
        <w:rPr>
          <w:rFonts w:ascii="Times New Roman" w:hAnsi="Times New Roman"/>
          <w:sz w:val="24"/>
        </w:rPr>
      </w:pPr>
      <w:r w:rsidRPr="005E114F">
        <w:rPr>
          <w:rFonts w:ascii="Times New Roman" w:hAnsi="Times New Roman"/>
          <w:b/>
          <w:sz w:val="24"/>
        </w:rPr>
        <w:t xml:space="preserve">Center for Strategic Research, Russia, </w:t>
      </w:r>
      <w:r w:rsidRPr="005E114F">
        <w:rPr>
          <w:rFonts w:ascii="Times New Roman" w:hAnsi="Times New Roman"/>
          <w:sz w:val="24"/>
        </w:rPr>
        <w:t xml:space="preserve">through its pool of 1300 experts working on </w:t>
      </w:r>
      <w:r w:rsidR="00302918" w:rsidRPr="005E114F">
        <w:rPr>
          <w:rFonts w:ascii="Times New Roman" w:hAnsi="Times New Roman"/>
          <w:sz w:val="24"/>
        </w:rPr>
        <w:t xml:space="preserve">the development strategy of Russia, its regions and key sectors of the economy. </w:t>
      </w:r>
    </w:p>
    <w:p w14:paraId="7C9F579D" w14:textId="651955E4" w:rsidR="00427F85" w:rsidRPr="005E114F" w:rsidRDefault="00427F85" w:rsidP="007D6B5D">
      <w:pPr>
        <w:numPr>
          <w:ilvl w:val="0"/>
          <w:numId w:val="23"/>
        </w:numPr>
        <w:spacing w:after="0"/>
        <w:ind w:left="709"/>
        <w:rPr>
          <w:rFonts w:ascii="Times New Roman" w:hAnsi="Times New Roman"/>
          <w:sz w:val="24"/>
        </w:rPr>
      </w:pPr>
      <w:r w:rsidRPr="005E114F">
        <w:rPr>
          <w:rFonts w:ascii="Times New Roman" w:hAnsi="Times New Roman"/>
          <w:b/>
          <w:sz w:val="24"/>
        </w:rPr>
        <w:t xml:space="preserve">Higher School of Economics in Moscow </w:t>
      </w:r>
      <w:r w:rsidRPr="005E114F">
        <w:rPr>
          <w:rFonts w:ascii="Times New Roman" w:hAnsi="Times New Roman"/>
          <w:sz w:val="24"/>
        </w:rPr>
        <w:t xml:space="preserve">through its Lab producing high-quality academic research (both theoretical and experimental) in individual and collective behaviour, will be an important knowledge and capacity building partner for Behavioural Science. </w:t>
      </w:r>
    </w:p>
    <w:p w14:paraId="07F1137B" w14:textId="287103E4" w:rsidR="00B01F27" w:rsidRPr="005E114F" w:rsidRDefault="00B01F27" w:rsidP="007D6B5D">
      <w:pPr>
        <w:numPr>
          <w:ilvl w:val="0"/>
          <w:numId w:val="23"/>
        </w:numPr>
        <w:spacing w:after="0"/>
        <w:ind w:left="709"/>
        <w:rPr>
          <w:rFonts w:ascii="Times New Roman" w:hAnsi="Times New Roman"/>
          <w:sz w:val="24"/>
        </w:rPr>
      </w:pPr>
      <w:r w:rsidRPr="005E114F">
        <w:rPr>
          <w:rFonts w:ascii="Times New Roman" w:hAnsi="Times New Roman"/>
          <w:b/>
          <w:sz w:val="24"/>
        </w:rPr>
        <w:t>UN Global Pulse</w:t>
      </w:r>
      <w:r w:rsidRPr="005E114F">
        <w:rPr>
          <w:rFonts w:ascii="Times New Roman" w:hAnsi="Times New Roman"/>
          <w:sz w:val="24"/>
        </w:rPr>
        <w:t xml:space="preserve">, a flagship innovation initiative to utilise Big Data for sustainable development, will be the main knowledge partner of the Big Data component of this Project. </w:t>
      </w:r>
    </w:p>
    <w:p w14:paraId="12AF172D" w14:textId="43B3115B" w:rsidR="00F5054E" w:rsidRPr="005E114F" w:rsidRDefault="00F5054E" w:rsidP="007D6B5D">
      <w:pPr>
        <w:numPr>
          <w:ilvl w:val="0"/>
          <w:numId w:val="23"/>
        </w:numPr>
        <w:spacing w:after="0"/>
        <w:ind w:left="709"/>
        <w:rPr>
          <w:rFonts w:ascii="Times New Roman" w:hAnsi="Times New Roman"/>
          <w:sz w:val="24"/>
        </w:rPr>
      </w:pPr>
      <w:r w:rsidRPr="005E114F">
        <w:rPr>
          <w:rFonts w:ascii="Times New Roman" w:hAnsi="Times New Roman"/>
          <w:b/>
          <w:sz w:val="24"/>
        </w:rPr>
        <w:t xml:space="preserve">Tomsk State University </w:t>
      </w:r>
      <w:r w:rsidRPr="005E114F">
        <w:rPr>
          <w:rFonts w:ascii="Times New Roman" w:hAnsi="Times New Roman"/>
          <w:sz w:val="24"/>
        </w:rPr>
        <w:t>will support the Lab activities regarding Big Data, Blockchain</w:t>
      </w:r>
      <w:r w:rsidRPr="005E114F">
        <w:rPr>
          <w:rFonts w:ascii="Times New Roman" w:hAnsi="Times New Roman"/>
          <w:b/>
          <w:sz w:val="24"/>
        </w:rPr>
        <w:t xml:space="preserve"> </w:t>
      </w:r>
      <w:r w:rsidRPr="005E114F">
        <w:rPr>
          <w:rFonts w:ascii="Times New Roman" w:hAnsi="Times New Roman"/>
          <w:sz w:val="24"/>
        </w:rPr>
        <w:t xml:space="preserve">and its International Center for Research in Human Development, will </w:t>
      </w:r>
      <w:r w:rsidR="00246C92" w:rsidRPr="005E114F">
        <w:rPr>
          <w:rFonts w:ascii="Times New Roman" w:hAnsi="Times New Roman"/>
          <w:sz w:val="24"/>
        </w:rPr>
        <w:t>contribute to</w:t>
      </w:r>
      <w:r w:rsidRPr="005E114F">
        <w:rPr>
          <w:rFonts w:ascii="Times New Roman" w:hAnsi="Times New Roman"/>
          <w:sz w:val="24"/>
        </w:rPr>
        <w:t xml:space="preserve"> the </w:t>
      </w:r>
      <w:r w:rsidR="00246C92" w:rsidRPr="005E114F">
        <w:rPr>
          <w:rFonts w:ascii="Times New Roman" w:hAnsi="Times New Roman"/>
          <w:sz w:val="24"/>
        </w:rPr>
        <w:t>Behavioural</w:t>
      </w:r>
      <w:r w:rsidRPr="005E114F">
        <w:rPr>
          <w:rFonts w:ascii="Times New Roman" w:hAnsi="Times New Roman"/>
          <w:sz w:val="24"/>
        </w:rPr>
        <w:t xml:space="preserve"> science service line. </w:t>
      </w:r>
    </w:p>
    <w:p w14:paraId="46850975" w14:textId="77777777" w:rsidR="00B01F27" w:rsidRPr="005E114F" w:rsidRDefault="00B01F27" w:rsidP="007D6B5D">
      <w:pPr>
        <w:numPr>
          <w:ilvl w:val="0"/>
          <w:numId w:val="23"/>
        </w:numPr>
        <w:spacing w:after="0"/>
        <w:ind w:left="709"/>
        <w:rPr>
          <w:rFonts w:ascii="Times New Roman" w:hAnsi="Times New Roman"/>
          <w:sz w:val="24"/>
        </w:rPr>
      </w:pPr>
      <w:r w:rsidRPr="005E114F">
        <w:rPr>
          <w:rFonts w:ascii="Times New Roman" w:hAnsi="Times New Roman"/>
          <w:b/>
          <w:sz w:val="24"/>
        </w:rPr>
        <w:t>Moscow School of Management SKOLKOVO</w:t>
      </w:r>
      <w:r w:rsidR="00126C3E" w:rsidRPr="005E114F">
        <w:rPr>
          <w:rFonts w:ascii="Times New Roman" w:hAnsi="Times New Roman"/>
          <w:b/>
          <w:sz w:val="24"/>
        </w:rPr>
        <w:t xml:space="preserve"> </w:t>
      </w:r>
      <w:r w:rsidR="00427F85" w:rsidRPr="005E114F">
        <w:rPr>
          <w:rFonts w:ascii="Times New Roman" w:hAnsi="Times New Roman"/>
          <w:sz w:val="24"/>
        </w:rPr>
        <w:t xml:space="preserve">is expected to be a </w:t>
      </w:r>
      <w:r w:rsidRPr="005E114F">
        <w:rPr>
          <w:rFonts w:ascii="Times New Roman" w:hAnsi="Times New Roman"/>
          <w:sz w:val="24"/>
        </w:rPr>
        <w:t>valuable knowledge partner on Behavioural Science, Big Data and Fintech/Blockchain.</w:t>
      </w:r>
    </w:p>
    <w:p w14:paraId="47BCAAA1" w14:textId="112B0B8F" w:rsidR="00A973A7" w:rsidRPr="005E114F" w:rsidRDefault="00131350" w:rsidP="00A973A7">
      <w:pPr>
        <w:numPr>
          <w:ilvl w:val="0"/>
          <w:numId w:val="23"/>
        </w:numPr>
        <w:spacing w:after="0"/>
        <w:ind w:left="709"/>
        <w:rPr>
          <w:rFonts w:ascii="Times New Roman" w:hAnsi="Times New Roman"/>
          <w:sz w:val="24"/>
        </w:rPr>
      </w:pPr>
      <w:r w:rsidRPr="005E114F">
        <w:rPr>
          <w:rFonts w:ascii="Times New Roman" w:hAnsi="Times New Roman"/>
          <w:sz w:val="24"/>
        </w:rPr>
        <w:t xml:space="preserve">The Lab will work closely with leading academic institutions in Armenia, such as the </w:t>
      </w:r>
      <w:r w:rsidRPr="005E114F">
        <w:rPr>
          <w:rFonts w:ascii="Times New Roman" w:hAnsi="Times New Roman"/>
          <w:b/>
          <w:sz w:val="24"/>
        </w:rPr>
        <w:t>American University of Armenia, the Russian-Armenian (Slavonic) University, Yerevan State University</w:t>
      </w:r>
      <w:r w:rsidRPr="005E114F">
        <w:rPr>
          <w:rFonts w:ascii="Times New Roman" w:hAnsi="Times New Roman"/>
          <w:sz w:val="24"/>
        </w:rPr>
        <w:t xml:space="preserve">, etc. to sensitize the academic community and incite interest especially </w:t>
      </w:r>
      <w:r w:rsidRPr="005E114F">
        <w:rPr>
          <w:rFonts w:ascii="Times New Roman" w:hAnsi="Times New Roman"/>
          <w:sz w:val="24"/>
        </w:rPr>
        <w:lastRenderedPageBreak/>
        <w:t xml:space="preserve">among students to undertake research in the suggested innovative methodologies and their practical application. </w:t>
      </w:r>
    </w:p>
    <w:p w14:paraId="34F9C594" w14:textId="0C43A629" w:rsidR="00544C5A" w:rsidRPr="005E114F" w:rsidRDefault="00544C5A" w:rsidP="00544C5A">
      <w:pPr>
        <w:numPr>
          <w:ilvl w:val="0"/>
          <w:numId w:val="23"/>
        </w:numPr>
        <w:spacing w:after="0"/>
        <w:ind w:left="709"/>
        <w:rPr>
          <w:rFonts w:ascii="Times New Roman" w:hAnsi="Times New Roman"/>
          <w:sz w:val="24"/>
        </w:rPr>
      </w:pPr>
      <w:r w:rsidRPr="005E114F">
        <w:rPr>
          <w:rFonts w:ascii="Times New Roman" w:hAnsi="Times New Roman"/>
          <w:b/>
          <w:sz w:val="24"/>
        </w:rPr>
        <w:t>ACBA Leasing</w:t>
      </w:r>
      <w:r w:rsidR="006C5BFA" w:rsidRPr="005E114F">
        <w:rPr>
          <w:rFonts w:ascii="Times New Roman" w:hAnsi="Times New Roman"/>
          <w:b/>
          <w:sz w:val="24"/>
        </w:rPr>
        <w:t xml:space="preserve"> </w:t>
      </w:r>
      <w:r w:rsidRPr="005E114F">
        <w:rPr>
          <w:rFonts w:ascii="Times New Roman" w:hAnsi="Times New Roman"/>
          <w:b/>
          <w:sz w:val="24"/>
        </w:rPr>
        <w:t>CJSC</w:t>
      </w:r>
      <w:r w:rsidR="006C5BFA" w:rsidRPr="005E114F">
        <w:rPr>
          <w:rFonts w:ascii="Times New Roman" w:hAnsi="Times New Roman"/>
          <w:b/>
          <w:sz w:val="24"/>
        </w:rPr>
        <w:t xml:space="preserve">, Converse Bank </w:t>
      </w:r>
      <w:r w:rsidRPr="005E114F">
        <w:rPr>
          <w:rFonts w:ascii="Times New Roman" w:hAnsi="Times New Roman"/>
          <w:b/>
          <w:sz w:val="24"/>
        </w:rPr>
        <w:t>CJSC</w:t>
      </w:r>
      <w:r w:rsidRPr="005E114F">
        <w:rPr>
          <w:rFonts w:ascii="Times New Roman" w:hAnsi="Times New Roman"/>
          <w:sz w:val="24"/>
        </w:rPr>
        <w:t xml:space="preserve"> and </w:t>
      </w:r>
      <w:r w:rsidR="006C5BFA" w:rsidRPr="005E114F">
        <w:rPr>
          <w:rFonts w:ascii="Times New Roman" w:hAnsi="Times New Roman"/>
          <w:b/>
          <w:sz w:val="24"/>
        </w:rPr>
        <w:t>Global Credit</w:t>
      </w:r>
      <w:r w:rsidRPr="005E114F">
        <w:rPr>
          <w:rFonts w:ascii="Times New Roman" w:hAnsi="Times New Roman"/>
          <w:b/>
          <w:sz w:val="24"/>
        </w:rPr>
        <w:t xml:space="preserve"> Universal Credit Organization</w:t>
      </w:r>
      <w:r w:rsidRPr="005E114F">
        <w:rPr>
          <w:rFonts w:ascii="Times New Roman" w:hAnsi="Times New Roman"/>
          <w:sz w:val="24"/>
        </w:rPr>
        <w:t xml:space="preserve"> are accredited institutions to disburse credits from Revolving Fund operating under the auspices of R2E2.</w:t>
      </w:r>
    </w:p>
    <w:p w14:paraId="3F7DD6D9" w14:textId="77777777" w:rsidR="00544C5A" w:rsidRPr="005E114F" w:rsidRDefault="00544C5A" w:rsidP="00544C5A">
      <w:pPr>
        <w:spacing w:after="0"/>
        <w:rPr>
          <w:rFonts w:ascii="Times New Roman" w:hAnsi="Times New Roman"/>
          <w:sz w:val="24"/>
        </w:rPr>
      </w:pPr>
    </w:p>
    <w:p w14:paraId="2BEAB24A" w14:textId="77777777" w:rsidR="00A973A7" w:rsidRPr="005E114F" w:rsidRDefault="009B780F" w:rsidP="002D73EF">
      <w:pPr>
        <w:spacing w:before="240"/>
        <w:ind w:left="547"/>
        <w:rPr>
          <w:rFonts w:ascii="Times New Roman" w:hAnsi="Times New Roman"/>
          <w:b/>
          <w:i/>
          <w:sz w:val="24"/>
        </w:rPr>
      </w:pPr>
      <w:r w:rsidRPr="005E114F">
        <w:rPr>
          <w:rFonts w:ascii="Times New Roman" w:hAnsi="Times New Roman"/>
          <w:b/>
          <w:i/>
          <w:sz w:val="24"/>
        </w:rPr>
        <w:t>Risks</w:t>
      </w:r>
    </w:p>
    <w:p w14:paraId="65C68584" w14:textId="77777777" w:rsidR="002D73EF" w:rsidRPr="005E114F" w:rsidRDefault="002D73EF" w:rsidP="002D73EF">
      <w:pPr>
        <w:numPr>
          <w:ilvl w:val="0"/>
          <w:numId w:val="27"/>
        </w:numPr>
        <w:spacing w:after="0"/>
        <w:ind w:left="567"/>
        <w:contextualSpacing/>
        <w:rPr>
          <w:rFonts w:ascii="Calibri Light" w:hAnsi="Calibri Light" w:cs="Arial"/>
          <w:sz w:val="24"/>
        </w:rPr>
      </w:pPr>
      <w:r w:rsidRPr="005E114F">
        <w:rPr>
          <w:rFonts w:ascii="Times New Roman" w:hAnsi="Times New Roman"/>
          <w:sz w:val="24"/>
        </w:rPr>
        <w:t xml:space="preserve">Reduced or slowed operational processes in the Government or in UNDP due to heavy work burden or other processes, because of which timely delivery of Project’s outputs may be at risk. </w:t>
      </w:r>
    </w:p>
    <w:p w14:paraId="0BFD017B" w14:textId="34B48B65" w:rsidR="002D73EF" w:rsidRPr="005E114F" w:rsidRDefault="002D73EF" w:rsidP="002D73EF">
      <w:pPr>
        <w:numPr>
          <w:ilvl w:val="0"/>
          <w:numId w:val="27"/>
        </w:numPr>
        <w:spacing w:after="0"/>
        <w:ind w:left="567"/>
        <w:contextualSpacing/>
        <w:rPr>
          <w:rFonts w:ascii="Times New Roman" w:hAnsi="Times New Roman"/>
          <w:sz w:val="24"/>
        </w:rPr>
      </w:pPr>
      <w:r w:rsidRPr="005E114F">
        <w:rPr>
          <w:rFonts w:ascii="Times New Roman" w:hAnsi="Times New Roman"/>
          <w:sz w:val="24"/>
        </w:rPr>
        <w:t>Low level of engagement and commitment from local counterparts/key partners because of apathy, lack of trust, and/or other reasons.</w:t>
      </w:r>
    </w:p>
    <w:p w14:paraId="0D547145" w14:textId="6AB84F88" w:rsidR="00800DF9" w:rsidRPr="005E114F" w:rsidRDefault="00800DF9" w:rsidP="00800DF9">
      <w:pPr>
        <w:numPr>
          <w:ilvl w:val="0"/>
          <w:numId w:val="27"/>
        </w:numPr>
        <w:spacing w:after="0"/>
        <w:ind w:left="567"/>
        <w:contextualSpacing/>
        <w:rPr>
          <w:rFonts w:ascii="Times New Roman" w:hAnsi="Times New Roman"/>
          <w:sz w:val="24"/>
        </w:rPr>
      </w:pPr>
      <w:r w:rsidRPr="005E114F">
        <w:rPr>
          <w:rFonts w:ascii="Times New Roman" w:hAnsi="Times New Roman"/>
          <w:sz w:val="24"/>
        </w:rPr>
        <w:t xml:space="preserve">Low level of interest due to lack of awareness among potential beneficiaries of specifically designed instruments to finance installation of solar water heaters and PV panels at the Project inception phase.  </w:t>
      </w:r>
    </w:p>
    <w:p w14:paraId="042E8E13" w14:textId="77777777" w:rsidR="002D73EF" w:rsidRPr="005E114F" w:rsidRDefault="002D73EF" w:rsidP="002D73EF">
      <w:pPr>
        <w:numPr>
          <w:ilvl w:val="0"/>
          <w:numId w:val="27"/>
        </w:numPr>
        <w:spacing w:after="0"/>
        <w:ind w:left="567"/>
        <w:contextualSpacing/>
        <w:rPr>
          <w:rFonts w:ascii="Times New Roman" w:hAnsi="Times New Roman"/>
          <w:sz w:val="24"/>
        </w:rPr>
      </w:pPr>
      <w:r w:rsidRPr="005E114F">
        <w:rPr>
          <w:rFonts w:ascii="Times New Roman" w:hAnsi="Times New Roman"/>
          <w:sz w:val="24"/>
        </w:rPr>
        <w:t>Methodological issues may reduce Project effectiveness due to lack of capacity, understanding, or other contextual issues.</w:t>
      </w:r>
    </w:p>
    <w:p w14:paraId="090D1FD6" w14:textId="77777777" w:rsidR="002D73EF" w:rsidRPr="005E114F" w:rsidRDefault="002D73EF" w:rsidP="002D73EF">
      <w:pPr>
        <w:numPr>
          <w:ilvl w:val="0"/>
          <w:numId w:val="27"/>
        </w:numPr>
        <w:spacing w:after="0"/>
        <w:ind w:left="567"/>
        <w:contextualSpacing/>
        <w:rPr>
          <w:rFonts w:ascii="Times New Roman" w:hAnsi="Times New Roman"/>
          <w:sz w:val="24"/>
        </w:rPr>
      </w:pPr>
      <w:r w:rsidRPr="005E114F">
        <w:rPr>
          <w:rFonts w:ascii="Times New Roman" w:hAnsi="Times New Roman"/>
          <w:sz w:val="24"/>
        </w:rPr>
        <w:t>Major natural disaster, e.g. earthquake; escalation of Nagorno-Karabakh conflict may disrupt the Project’s intervention.</w:t>
      </w:r>
    </w:p>
    <w:p w14:paraId="098B17C1" w14:textId="77777777" w:rsidR="002D73EF" w:rsidRPr="005E114F" w:rsidRDefault="002D73EF" w:rsidP="002D73EF">
      <w:pPr>
        <w:spacing w:after="0"/>
        <w:ind w:firstLine="207"/>
        <w:contextualSpacing/>
        <w:rPr>
          <w:rFonts w:ascii="Times New Roman" w:hAnsi="Times New Roman"/>
          <w:sz w:val="24"/>
        </w:rPr>
      </w:pPr>
    </w:p>
    <w:p w14:paraId="381B089A" w14:textId="0832AFEC" w:rsidR="002D73EF" w:rsidRPr="005E114F" w:rsidRDefault="002D73EF" w:rsidP="002D73EF">
      <w:pPr>
        <w:spacing w:after="0"/>
        <w:ind w:firstLine="207"/>
        <w:contextualSpacing/>
        <w:rPr>
          <w:rFonts w:ascii="Times New Roman" w:hAnsi="Times New Roman"/>
          <w:i/>
          <w:sz w:val="24"/>
        </w:rPr>
      </w:pPr>
      <w:r w:rsidRPr="005E114F">
        <w:rPr>
          <w:rFonts w:ascii="Times New Roman" w:hAnsi="Times New Roman"/>
          <w:i/>
          <w:sz w:val="24"/>
        </w:rPr>
        <w:t xml:space="preserve">See the full Project Risk analysis in </w:t>
      </w:r>
      <w:hyperlink w:anchor="Risk" w:history="1">
        <w:r w:rsidR="002162AA" w:rsidRPr="002162AA">
          <w:rPr>
            <w:rStyle w:val="Hyperlink"/>
            <w:rFonts w:ascii="Times New Roman" w:hAnsi="Times New Roman"/>
            <w:sz w:val="24"/>
          </w:rPr>
          <w:t>Annex 5</w:t>
        </w:r>
      </w:hyperlink>
      <w:r w:rsidRPr="005E114F">
        <w:rPr>
          <w:rFonts w:ascii="Times New Roman" w:hAnsi="Times New Roman"/>
          <w:i/>
          <w:sz w:val="24"/>
        </w:rPr>
        <w:t>.</w:t>
      </w:r>
    </w:p>
    <w:p w14:paraId="0025CC59" w14:textId="77777777" w:rsidR="009B780F" w:rsidRPr="005E114F" w:rsidRDefault="00606833" w:rsidP="009B780F">
      <w:pPr>
        <w:spacing w:before="240"/>
        <w:ind w:left="547"/>
        <w:rPr>
          <w:rFonts w:ascii="Times New Roman" w:hAnsi="Times New Roman"/>
          <w:b/>
          <w:i/>
          <w:sz w:val="24"/>
        </w:rPr>
      </w:pPr>
      <w:r w:rsidRPr="005E114F">
        <w:rPr>
          <w:rFonts w:ascii="Times New Roman" w:hAnsi="Times New Roman"/>
          <w:b/>
          <w:i/>
          <w:sz w:val="24"/>
        </w:rPr>
        <w:t>Assumptions</w:t>
      </w:r>
    </w:p>
    <w:p w14:paraId="451D21FD" w14:textId="77777777" w:rsidR="00CF1975" w:rsidRPr="005E114F" w:rsidRDefault="00EF2738" w:rsidP="009B780F">
      <w:pPr>
        <w:numPr>
          <w:ilvl w:val="0"/>
          <w:numId w:val="24"/>
        </w:numPr>
        <w:rPr>
          <w:rFonts w:ascii="Times New Roman" w:hAnsi="Times New Roman"/>
          <w:sz w:val="24"/>
        </w:rPr>
      </w:pPr>
      <w:r w:rsidRPr="005E114F">
        <w:rPr>
          <w:rFonts w:ascii="Times New Roman" w:hAnsi="Times New Roman"/>
          <w:sz w:val="24"/>
        </w:rPr>
        <w:t xml:space="preserve">Necessary data is available/collected/made available for an evidentiary basis. </w:t>
      </w:r>
    </w:p>
    <w:p w14:paraId="09ADAE79" w14:textId="77777777" w:rsidR="00CF1975" w:rsidRPr="005E114F" w:rsidRDefault="00EF2738" w:rsidP="009B780F">
      <w:pPr>
        <w:numPr>
          <w:ilvl w:val="0"/>
          <w:numId w:val="24"/>
        </w:numPr>
        <w:rPr>
          <w:rFonts w:ascii="Times New Roman" w:hAnsi="Times New Roman"/>
          <w:sz w:val="24"/>
        </w:rPr>
      </w:pPr>
      <w:r w:rsidRPr="005E114F">
        <w:rPr>
          <w:rFonts w:ascii="Times New Roman" w:hAnsi="Times New Roman"/>
          <w:sz w:val="24"/>
        </w:rPr>
        <w:t xml:space="preserve">The suggested innovative solutions are effective in tackling SDG-related issues in Armenia. </w:t>
      </w:r>
    </w:p>
    <w:p w14:paraId="670B055D" w14:textId="77777777" w:rsidR="00CF1975" w:rsidRPr="005E114F" w:rsidRDefault="00EF2738" w:rsidP="009B780F">
      <w:pPr>
        <w:numPr>
          <w:ilvl w:val="0"/>
          <w:numId w:val="24"/>
        </w:numPr>
        <w:rPr>
          <w:rFonts w:ascii="Times New Roman" w:hAnsi="Times New Roman"/>
          <w:sz w:val="24"/>
        </w:rPr>
      </w:pPr>
      <w:r w:rsidRPr="005E114F">
        <w:rPr>
          <w:rFonts w:ascii="Times New Roman" w:hAnsi="Times New Roman"/>
          <w:sz w:val="24"/>
        </w:rPr>
        <w:t xml:space="preserve">Government is supportive of the interventions and provides backing for the scale up of the most successful ones. </w:t>
      </w:r>
    </w:p>
    <w:p w14:paraId="2CD99D79" w14:textId="77777777" w:rsidR="00CF1975" w:rsidRPr="005E114F" w:rsidRDefault="00EF2738" w:rsidP="009B780F">
      <w:pPr>
        <w:numPr>
          <w:ilvl w:val="0"/>
          <w:numId w:val="24"/>
        </w:numPr>
        <w:rPr>
          <w:rFonts w:ascii="Times New Roman" w:hAnsi="Times New Roman"/>
          <w:sz w:val="24"/>
        </w:rPr>
      </w:pPr>
      <w:r w:rsidRPr="005E114F">
        <w:rPr>
          <w:rFonts w:ascii="Times New Roman" w:hAnsi="Times New Roman"/>
          <w:sz w:val="24"/>
        </w:rPr>
        <w:t>Increased availability of data will lead to an increase in evidence-based decision-making.</w:t>
      </w:r>
    </w:p>
    <w:p w14:paraId="337AF8E2" w14:textId="77777777" w:rsidR="00CF1975" w:rsidRPr="005E114F" w:rsidRDefault="00EF2738" w:rsidP="009B780F">
      <w:pPr>
        <w:numPr>
          <w:ilvl w:val="0"/>
          <w:numId w:val="24"/>
        </w:numPr>
        <w:rPr>
          <w:rFonts w:ascii="Times New Roman" w:hAnsi="Times New Roman"/>
          <w:sz w:val="24"/>
        </w:rPr>
      </w:pPr>
      <w:r w:rsidRPr="005E114F">
        <w:rPr>
          <w:rFonts w:ascii="Times New Roman" w:hAnsi="Times New Roman"/>
          <w:sz w:val="24"/>
        </w:rPr>
        <w:t>Enhanced capacity of select SDG champions will lead to notable increase in application of innovative practices.</w:t>
      </w:r>
    </w:p>
    <w:p w14:paraId="0FAACC59" w14:textId="6CDC04A0" w:rsidR="009B780F" w:rsidRPr="005E114F" w:rsidRDefault="009B780F" w:rsidP="009B780F">
      <w:pPr>
        <w:numPr>
          <w:ilvl w:val="0"/>
          <w:numId w:val="24"/>
        </w:numPr>
        <w:rPr>
          <w:rFonts w:ascii="Times New Roman" w:hAnsi="Times New Roman"/>
          <w:sz w:val="24"/>
        </w:rPr>
      </w:pPr>
      <w:r w:rsidRPr="005E114F">
        <w:rPr>
          <w:rFonts w:ascii="Times New Roman" w:hAnsi="Times New Roman"/>
          <w:sz w:val="24"/>
        </w:rPr>
        <w:t>The Project is successful in establishing partnerships with respective counterparts and organisations to support the interventions.</w:t>
      </w:r>
    </w:p>
    <w:p w14:paraId="4FAA6AE1" w14:textId="35593E6F" w:rsidR="00800DF9" w:rsidRPr="005E114F" w:rsidRDefault="00800DF9" w:rsidP="00800DF9">
      <w:pPr>
        <w:numPr>
          <w:ilvl w:val="0"/>
          <w:numId w:val="24"/>
        </w:numPr>
        <w:rPr>
          <w:rFonts w:ascii="Times New Roman" w:hAnsi="Times New Roman"/>
          <w:sz w:val="24"/>
        </w:rPr>
      </w:pPr>
      <w:r w:rsidRPr="005E114F">
        <w:rPr>
          <w:rFonts w:ascii="Times New Roman" w:hAnsi="Times New Roman"/>
          <w:sz w:val="24"/>
        </w:rPr>
        <w:t xml:space="preserve">Partner banks of the Revolving Fund are interested in active promotion of the financial instruments and are efficient in application processing. </w:t>
      </w:r>
    </w:p>
    <w:p w14:paraId="266E286F" w14:textId="77777777" w:rsidR="00CF1975" w:rsidRPr="005E114F" w:rsidRDefault="00EF2738" w:rsidP="009B780F">
      <w:pPr>
        <w:numPr>
          <w:ilvl w:val="0"/>
          <w:numId w:val="24"/>
        </w:numPr>
        <w:rPr>
          <w:rFonts w:ascii="Times New Roman" w:hAnsi="Times New Roman"/>
          <w:sz w:val="24"/>
        </w:rPr>
      </w:pPr>
      <w:r w:rsidRPr="005E114F">
        <w:rPr>
          <w:rFonts w:ascii="Times New Roman" w:hAnsi="Times New Roman"/>
          <w:sz w:val="24"/>
        </w:rPr>
        <w:t>Accelerating SDG implementation will translate to advancing the Armenian 2030 National Agenda.</w:t>
      </w:r>
    </w:p>
    <w:p w14:paraId="6B11E358" w14:textId="77777777" w:rsidR="009B780F" w:rsidRPr="005E114F" w:rsidRDefault="00EF2738" w:rsidP="009B780F">
      <w:pPr>
        <w:numPr>
          <w:ilvl w:val="0"/>
          <w:numId w:val="24"/>
        </w:numPr>
        <w:rPr>
          <w:rFonts w:ascii="Times New Roman" w:hAnsi="Times New Roman"/>
          <w:sz w:val="24"/>
        </w:rPr>
      </w:pPr>
      <w:r w:rsidRPr="005E114F">
        <w:rPr>
          <w:rFonts w:ascii="Times New Roman" w:hAnsi="Times New Roman"/>
          <w:sz w:val="24"/>
        </w:rPr>
        <w:t>The challenges that inhibit the 2030 national agenda achievement can be overcome through use of innovative methodologies.</w:t>
      </w:r>
    </w:p>
    <w:p w14:paraId="74E9A7BD" w14:textId="77777777" w:rsidR="00925C7E" w:rsidRPr="005E114F" w:rsidRDefault="00925C7E" w:rsidP="00925C7E">
      <w:pPr>
        <w:rPr>
          <w:rFonts w:ascii="Times New Roman" w:hAnsi="Times New Roman"/>
          <w:sz w:val="24"/>
        </w:rPr>
      </w:pPr>
    </w:p>
    <w:p w14:paraId="42D4E79C" w14:textId="77777777" w:rsidR="00D72157" w:rsidRPr="005E114F" w:rsidRDefault="00D72157" w:rsidP="00D72157">
      <w:pPr>
        <w:spacing w:before="240" w:after="120"/>
        <w:ind w:left="547"/>
        <w:rPr>
          <w:rFonts w:ascii="Times New Roman" w:hAnsi="Times New Roman"/>
          <w:b/>
          <w:i/>
          <w:sz w:val="24"/>
        </w:rPr>
      </w:pPr>
      <w:r w:rsidRPr="005E114F">
        <w:rPr>
          <w:rFonts w:ascii="Times New Roman" w:hAnsi="Times New Roman"/>
          <w:b/>
          <w:i/>
          <w:sz w:val="24"/>
        </w:rPr>
        <w:t>Stakeholder Engagement</w:t>
      </w:r>
    </w:p>
    <w:p w14:paraId="7CC61F83" w14:textId="77777777" w:rsidR="002E229F" w:rsidRPr="005E114F" w:rsidRDefault="002E229F" w:rsidP="00583C6B">
      <w:pPr>
        <w:rPr>
          <w:rFonts w:ascii="Times New Roman" w:hAnsi="Times New Roman"/>
          <w:sz w:val="24"/>
        </w:rPr>
      </w:pPr>
    </w:p>
    <w:p w14:paraId="57B3EE9B" w14:textId="77777777" w:rsidR="002E229F" w:rsidRPr="005E114F" w:rsidRDefault="009F4DC7" w:rsidP="00583C6B">
      <w:pPr>
        <w:rPr>
          <w:rFonts w:ascii="Times New Roman" w:hAnsi="Times New Roman"/>
          <w:sz w:val="24"/>
        </w:rPr>
      </w:pPr>
      <w:r w:rsidRPr="005E114F">
        <w:rPr>
          <w:rFonts w:ascii="Times New Roman" w:hAnsi="Times New Roman"/>
          <w:sz w:val="24"/>
        </w:rPr>
        <w:t xml:space="preserve">The main </w:t>
      </w:r>
      <w:r w:rsidR="0060727D" w:rsidRPr="005E114F">
        <w:rPr>
          <w:rFonts w:ascii="Times New Roman" w:hAnsi="Times New Roman"/>
          <w:sz w:val="24"/>
        </w:rPr>
        <w:t>stakeholder group of this Project is the Government of Armenia. The first three components of the Project will, together with Government officials, build capacity, experiment and create tools to help generate innovative and more evidence-based public policy. Several secondary stakeholders will benefit from these efforts, such as the international community and donor organizations, the private sector, academia and research institutions, civil society organisations and foundations, who will be closely involved a</w:t>
      </w:r>
      <w:r w:rsidR="002E229F" w:rsidRPr="005E114F">
        <w:rPr>
          <w:rFonts w:ascii="Times New Roman" w:hAnsi="Times New Roman"/>
          <w:sz w:val="24"/>
        </w:rPr>
        <w:t>t all stages of the P</w:t>
      </w:r>
      <w:r w:rsidR="0060727D" w:rsidRPr="005E114F">
        <w:rPr>
          <w:rFonts w:ascii="Times New Roman" w:hAnsi="Times New Roman"/>
          <w:sz w:val="24"/>
        </w:rPr>
        <w:t xml:space="preserve">roject, to ensure that the SDG champions do not operate in isolation, but rather </w:t>
      </w:r>
      <w:r w:rsidR="002E229F" w:rsidRPr="005E114F">
        <w:rPr>
          <w:rFonts w:ascii="Times New Roman" w:hAnsi="Times New Roman"/>
          <w:sz w:val="24"/>
        </w:rPr>
        <w:t xml:space="preserve">a network or </w:t>
      </w:r>
      <w:r w:rsidR="0060727D" w:rsidRPr="005E114F">
        <w:rPr>
          <w:rFonts w:ascii="Times New Roman" w:hAnsi="Times New Roman"/>
          <w:sz w:val="24"/>
        </w:rPr>
        <w:t>an ecosyste</w:t>
      </w:r>
      <w:r w:rsidR="002E229F" w:rsidRPr="005E114F">
        <w:rPr>
          <w:rFonts w:ascii="Times New Roman" w:hAnsi="Times New Roman"/>
          <w:sz w:val="24"/>
        </w:rPr>
        <w:t xml:space="preserve">m of innovators is coming about as a result of this Project. </w:t>
      </w:r>
    </w:p>
    <w:p w14:paraId="2CD5A0A1" w14:textId="77777777" w:rsidR="002E229F" w:rsidRPr="005E114F" w:rsidRDefault="002E229F" w:rsidP="00583C6B">
      <w:pPr>
        <w:rPr>
          <w:rFonts w:ascii="Times New Roman" w:hAnsi="Times New Roman"/>
          <w:sz w:val="24"/>
        </w:rPr>
      </w:pPr>
      <w:r w:rsidRPr="005E114F">
        <w:rPr>
          <w:rFonts w:ascii="Times New Roman" w:hAnsi="Times New Roman"/>
          <w:sz w:val="24"/>
        </w:rPr>
        <w:lastRenderedPageBreak/>
        <w:t xml:space="preserve">As for the fourth component of the project, the </w:t>
      </w:r>
      <w:r w:rsidRPr="005E114F">
        <w:rPr>
          <w:rFonts w:ascii="Times New Roman" w:hAnsi="Times New Roman"/>
          <w:i/>
          <w:sz w:val="24"/>
        </w:rPr>
        <w:t>Pilot SDG-accelerated implementation model</w:t>
      </w:r>
      <w:r w:rsidRPr="005E114F">
        <w:rPr>
          <w:rFonts w:ascii="Times New Roman" w:hAnsi="Times New Roman"/>
          <w:sz w:val="24"/>
        </w:rPr>
        <w:t xml:space="preserve"> focusing on the issue of poverty reduction in rural communities through introduction of a new generation of energy solutions, the main stakeholder will be the Ministry of Energy Infrastructures and Natural Resources of the Republic of Armenia together with the Armenia Renewable Resources and Energy Efficiency Fund. This component of the project will benefit the deprived rural communities in the target regions of Shirak and Gegharkunik. </w:t>
      </w:r>
    </w:p>
    <w:p w14:paraId="0D069B2D" w14:textId="77777777" w:rsidR="00D55D40" w:rsidRPr="005E114F" w:rsidRDefault="00D55D40" w:rsidP="00D55D40">
      <w:pPr>
        <w:spacing w:before="240"/>
        <w:ind w:left="547"/>
        <w:rPr>
          <w:rFonts w:ascii="Times New Roman" w:hAnsi="Times New Roman"/>
          <w:b/>
          <w:sz w:val="24"/>
        </w:rPr>
      </w:pPr>
      <w:r w:rsidRPr="005E114F">
        <w:rPr>
          <w:rFonts w:ascii="Times New Roman" w:hAnsi="Times New Roman"/>
          <w:b/>
          <w:i/>
          <w:sz w:val="24"/>
        </w:rPr>
        <w:t>South-South and Triangular Cooperation (SSC/TrC)</w:t>
      </w:r>
    </w:p>
    <w:p w14:paraId="517BC46B" w14:textId="77777777" w:rsidR="00447B97" w:rsidRPr="005E114F" w:rsidRDefault="00447B97" w:rsidP="00AB2AB1">
      <w:pPr>
        <w:rPr>
          <w:rFonts w:ascii="Times New Roman" w:hAnsi="Times New Roman"/>
          <w:sz w:val="24"/>
        </w:rPr>
      </w:pPr>
    </w:p>
    <w:p w14:paraId="142B2A1F" w14:textId="77777777" w:rsidR="00890C0C" w:rsidRPr="005E114F" w:rsidRDefault="0069696B" w:rsidP="00447B97">
      <w:pPr>
        <w:rPr>
          <w:rFonts w:ascii="Times New Roman" w:hAnsi="Times New Roman"/>
          <w:color w:val="FF0000"/>
          <w:sz w:val="24"/>
        </w:rPr>
      </w:pPr>
      <w:r w:rsidRPr="005E114F">
        <w:rPr>
          <w:rFonts w:ascii="Times New Roman" w:hAnsi="Times New Roman"/>
          <w:sz w:val="24"/>
        </w:rPr>
        <w:t xml:space="preserve">Being the first of its kind SDG acceleration platform at country level, the Project will also pilot/test how UNDP can effectively implement the </w:t>
      </w:r>
      <w:r w:rsidRPr="005E114F">
        <w:rPr>
          <w:rFonts w:ascii="Times New Roman" w:hAnsi="Times New Roman"/>
          <w:i/>
          <w:sz w:val="24"/>
        </w:rPr>
        <w:t>Country support platform for the SDG</w:t>
      </w:r>
      <w:r w:rsidRPr="005E114F">
        <w:rPr>
          <w:rFonts w:ascii="Times New Roman" w:hAnsi="Times New Roman"/>
          <w:sz w:val="24"/>
        </w:rPr>
        <w:t xml:space="preserve">s foreseen by its new Strategic Plan 2018-2021. </w:t>
      </w:r>
      <w:r w:rsidR="00890C0C" w:rsidRPr="005E114F">
        <w:rPr>
          <w:rFonts w:ascii="Times New Roman" w:hAnsi="Times New Roman"/>
          <w:sz w:val="24"/>
        </w:rPr>
        <w:t xml:space="preserve">Therefore, </w:t>
      </w:r>
      <w:r w:rsidRPr="005E114F">
        <w:rPr>
          <w:rFonts w:ascii="Times New Roman" w:hAnsi="Times New Roman"/>
          <w:sz w:val="24"/>
        </w:rPr>
        <w:t xml:space="preserve">the SSC/TrC is an important part of this Project, as Armenia </w:t>
      </w:r>
      <w:r w:rsidR="00890C0C" w:rsidRPr="005E114F">
        <w:rPr>
          <w:rFonts w:ascii="Times New Roman" w:hAnsi="Times New Roman"/>
          <w:sz w:val="24"/>
        </w:rPr>
        <w:t>take the lead</w:t>
      </w:r>
      <w:r w:rsidRPr="005E114F">
        <w:rPr>
          <w:rFonts w:ascii="Times New Roman" w:hAnsi="Times New Roman"/>
          <w:sz w:val="24"/>
        </w:rPr>
        <w:t xml:space="preserve"> in sharing its expertise and experience with other initiatives replicated in the region and beyond. </w:t>
      </w:r>
      <w:r w:rsidR="00AB2AB1" w:rsidRPr="005E114F">
        <w:rPr>
          <w:rFonts w:ascii="Times New Roman" w:hAnsi="Times New Roman"/>
          <w:color w:val="000000" w:themeColor="text1"/>
          <w:sz w:val="24"/>
        </w:rPr>
        <w:t>T</w:t>
      </w:r>
      <w:r w:rsidR="00890C0C" w:rsidRPr="005E114F">
        <w:rPr>
          <w:rFonts w:ascii="Times New Roman" w:hAnsi="Times New Roman"/>
          <w:color w:val="000000" w:themeColor="text1"/>
          <w:sz w:val="24"/>
        </w:rPr>
        <w:t>he Project will</w:t>
      </w:r>
      <w:r w:rsidR="00AB2AB1" w:rsidRPr="005E114F">
        <w:rPr>
          <w:rFonts w:ascii="Times New Roman" w:hAnsi="Times New Roman"/>
          <w:color w:val="000000" w:themeColor="text1"/>
          <w:sz w:val="24"/>
        </w:rPr>
        <w:t xml:space="preserve"> also</w:t>
      </w:r>
      <w:r w:rsidR="00890C0C" w:rsidRPr="005E114F">
        <w:rPr>
          <w:rFonts w:ascii="Times New Roman" w:hAnsi="Times New Roman"/>
          <w:color w:val="000000" w:themeColor="text1"/>
          <w:sz w:val="24"/>
        </w:rPr>
        <w:t xml:space="preserve"> contribute to regional and global knowledge bases on what works and/or does not </w:t>
      </w:r>
      <w:r w:rsidR="00890C0C" w:rsidRPr="005E114F">
        <w:rPr>
          <w:rFonts w:ascii="Times New Roman" w:hAnsi="Times New Roman"/>
          <w:sz w:val="24"/>
        </w:rPr>
        <w:t xml:space="preserve">work. </w:t>
      </w:r>
      <w:r w:rsidR="00AB2AB1" w:rsidRPr="005E114F">
        <w:rPr>
          <w:rFonts w:ascii="Times New Roman" w:hAnsi="Times New Roman"/>
          <w:sz w:val="24"/>
        </w:rPr>
        <w:t xml:space="preserve">Additionally, UN Global Pulse will be engaged as a knowledge partner through its office in Jakarta, Indonesia (Pulse Lab Jakarta). </w:t>
      </w:r>
    </w:p>
    <w:p w14:paraId="56FB944B" w14:textId="77777777" w:rsidR="008605D1" w:rsidRPr="005E114F" w:rsidRDefault="008605D1" w:rsidP="008605D1">
      <w:pPr>
        <w:spacing w:before="240"/>
        <w:ind w:left="547"/>
        <w:rPr>
          <w:rFonts w:ascii="Times New Roman" w:hAnsi="Times New Roman"/>
          <w:b/>
          <w:i/>
          <w:sz w:val="24"/>
        </w:rPr>
      </w:pPr>
      <w:r w:rsidRPr="005E114F">
        <w:rPr>
          <w:rFonts w:ascii="Times New Roman" w:hAnsi="Times New Roman"/>
          <w:b/>
          <w:i/>
          <w:sz w:val="24"/>
        </w:rPr>
        <w:t>Knowledge</w:t>
      </w:r>
    </w:p>
    <w:p w14:paraId="0C74E175" w14:textId="77777777" w:rsidR="00890C0C" w:rsidRPr="005E114F" w:rsidRDefault="00890C0C" w:rsidP="00890C0C">
      <w:pPr>
        <w:spacing w:before="240"/>
        <w:rPr>
          <w:rFonts w:ascii="Times New Roman" w:hAnsi="Times New Roman"/>
          <w:sz w:val="24"/>
        </w:rPr>
      </w:pPr>
      <w:r w:rsidRPr="005E114F">
        <w:rPr>
          <w:rFonts w:ascii="Times New Roman" w:hAnsi="Times New Roman"/>
          <w:sz w:val="24"/>
        </w:rPr>
        <w:t xml:space="preserve">The Project will </w:t>
      </w:r>
      <w:r w:rsidR="001C0E62" w:rsidRPr="005E114F">
        <w:rPr>
          <w:rFonts w:ascii="Times New Roman" w:hAnsi="Times New Roman"/>
          <w:sz w:val="24"/>
        </w:rPr>
        <w:t xml:space="preserve">generate knowledge products such as case studies, lessons learned and reports containing policy recommendations based on the results of the experiments conducted within the Lab. Furthermore, to Lab will use blogging as a tool to “think out loud”, allowing other working in the sector (both nationally and internationally) to benefit from project’s experience. </w:t>
      </w:r>
    </w:p>
    <w:p w14:paraId="7AFA01AB" w14:textId="77777777" w:rsidR="009C2CAD" w:rsidRPr="005E114F" w:rsidRDefault="009C2CAD" w:rsidP="00BA7CDA">
      <w:pPr>
        <w:spacing w:before="240"/>
        <w:ind w:left="547"/>
        <w:rPr>
          <w:rFonts w:ascii="Times New Roman" w:hAnsi="Times New Roman"/>
          <w:b/>
          <w:sz w:val="24"/>
        </w:rPr>
      </w:pPr>
      <w:r w:rsidRPr="005E114F">
        <w:rPr>
          <w:rFonts w:ascii="Times New Roman" w:hAnsi="Times New Roman"/>
          <w:b/>
          <w:i/>
          <w:sz w:val="24"/>
        </w:rPr>
        <w:t>Sustainability</w:t>
      </w:r>
      <w:r w:rsidR="003830B6" w:rsidRPr="005E114F">
        <w:rPr>
          <w:rFonts w:ascii="Times New Roman" w:hAnsi="Times New Roman"/>
          <w:b/>
          <w:i/>
          <w:sz w:val="24"/>
        </w:rPr>
        <w:t xml:space="preserve"> and Scaling Up</w:t>
      </w:r>
    </w:p>
    <w:p w14:paraId="641EF7DA" w14:textId="77777777" w:rsidR="006C6336" w:rsidRPr="005E114F" w:rsidRDefault="006C6336" w:rsidP="00DA2D50">
      <w:pPr>
        <w:rPr>
          <w:rFonts w:ascii="Times New Roman" w:hAnsi="Times New Roman"/>
          <w:i/>
          <w:sz w:val="24"/>
        </w:rPr>
      </w:pPr>
    </w:p>
    <w:p w14:paraId="1317546B" w14:textId="77777777" w:rsidR="00447B97" w:rsidRPr="005E114F" w:rsidRDefault="00712607" w:rsidP="007F70AD">
      <w:pPr>
        <w:rPr>
          <w:rFonts w:ascii="Times New Roman" w:hAnsi="Times New Roman"/>
          <w:sz w:val="24"/>
        </w:rPr>
      </w:pPr>
      <w:r w:rsidRPr="005E114F">
        <w:rPr>
          <w:rFonts w:ascii="Times New Roman" w:hAnsi="Times New Roman"/>
          <w:sz w:val="24"/>
        </w:rPr>
        <w:t>The Project is bas</w:t>
      </w:r>
      <w:r w:rsidR="00B7187B" w:rsidRPr="005E114F">
        <w:rPr>
          <w:rFonts w:ascii="Times New Roman" w:hAnsi="Times New Roman"/>
          <w:sz w:val="24"/>
        </w:rPr>
        <w:t>ed on the idea</w:t>
      </w:r>
      <w:r w:rsidRPr="005E114F">
        <w:rPr>
          <w:rFonts w:ascii="Times New Roman" w:hAnsi="Times New Roman"/>
          <w:sz w:val="24"/>
        </w:rPr>
        <w:t xml:space="preserve"> that only those interventions that have been successfully tested through experimentation should be scaled up, to guarantee the best possible results. In the framework of this project several such experiments will be carried out, if need be, refined, before formulating any policy recommendations. </w:t>
      </w:r>
    </w:p>
    <w:p w14:paraId="010E47C5" w14:textId="77777777" w:rsidR="00447B97" w:rsidRPr="005E114F" w:rsidRDefault="00447B97" w:rsidP="007F70AD">
      <w:pPr>
        <w:rPr>
          <w:rFonts w:ascii="Times New Roman" w:hAnsi="Times New Roman"/>
          <w:sz w:val="24"/>
        </w:rPr>
      </w:pPr>
    </w:p>
    <w:p w14:paraId="1BE3FB34" w14:textId="77777777" w:rsidR="006C6336" w:rsidRPr="005E114F" w:rsidRDefault="00712607" w:rsidP="007F70AD">
      <w:pPr>
        <w:rPr>
          <w:rFonts w:ascii="Times New Roman" w:hAnsi="Times New Roman"/>
          <w:sz w:val="24"/>
        </w:rPr>
      </w:pPr>
      <w:r w:rsidRPr="005E114F">
        <w:rPr>
          <w:rFonts w:ascii="Times New Roman" w:hAnsi="Times New Roman"/>
          <w:sz w:val="24"/>
        </w:rPr>
        <w:t>To ensure the sustainability of the innovation and experimentation culture</w:t>
      </w:r>
      <w:r w:rsidR="001A18C7" w:rsidRPr="005E114F">
        <w:rPr>
          <w:rFonts w:ascii="Times New Roman" w:hAnsi="Times New Roman"/>
          <w:sz w:val="24"/>
        </w:rPr>
        <w:t xml:space="preserve"> within the Government and the wider stakeholder groups (e.g. international organizations, civil society organisations, academia and research institutions)</w:t>
      </w:r>
      <w:r w:rsidRPr="005E114F">
        <w:rPr>
          <w:rFonts w:ascii="Times New Roman" w:hAnsi="Times New Roman"/>
          <w:sz w:val="24"/>
        </w:rPr>
        <w:t xml:space="preserve">, </w:t>
      </w:r>
      <w:r w:rsidR="007F70AD" w:rsidRPr="005E114F">
        <w:rPr>
          <w:rFonts w:ascii="Times New Roman" w:hAnsi="Times New Roman"/>
          <w:sz w:val="24"/>
        </w:rPr>
        <w:t xml:space="preserve">the Project envisages a substantial capacity development programme to accompany all of its activities. Since the main stakeholder groups will be involved all the way from design to implementation and results analysis of the experiments, they will have the opportunity to acquire hands on experience and feel ownership of the results. </w:t>
      </w:r>
    </w:p>
    <w:p w14:paraId="1428BAEF" w14:textId="77777777" w:rsidR="009941E9" w:rsidRPr="005E114F" w:rsidRDefault="006C6336" w:rsidP="007F70AD">
      <w:pPr>
        <w:rPr>
          <w:rFonts w:ascii="Times New Roman" w:hAnsi="Times New Roman"/>
          <w:sz w:val="24"/>
        </w:rPr>
      </w:pPr>
      <w:r w:rsidRPr="005E114F">
        <w:rPr>
          <w:rFonts w:ascii="Times New Roman" w:hAnsi="Times New Roman"/>
          <w:sz w:val="24"/>
        </w:rPr>
        <w:t>The</w:t>
      </w:r>
      <w:r w:rsidR="007F70AD" w:rsidRPr="005E114F">
        <w:rPr>
          <w:rFonts w:ascii="Times New Roman" w:hAnsi="Times New Roman"/>
          <w:sz w:val="24"/>
        </w:rPr>
        <w:t xml:space="preserve"> Project anticipates</w:t>
      </w:r>
      <w:r w:rsidRPr="005E114F">
        <w:rPr>
          <w:rFonts w:ascii="Times New Roman" w:hAnsi="Times New Roman"/>
          <w:sz w:val="24"/>
        </w:rPr>
        <w:t>that the combination of experimentation and capacity development will help build</w:t>
      </w:r>
      <w:r w:rsidR="00712607" w:rsidRPr="005E114F">
        <w:rPr>
          <w:rFonts w:ascii="Times New Roman" w:hAnsi="Times New Roman"/>
          <w:sz w:val="24"/>
        </w:rPr>
        <w:t xml:space="preserve"> a strong network of SDG champions</w:t>
      </w:r>
      <w:r w:rsidR="007F70AD" w:rsidRPr="005E114F">
        <w:rPr>
          <w:rFonts w:ascii="Times New Roman" w:hAnsi="Times New Roman"/>
          <w:sz w:val="24"/>
        </w:rPr>
        <w:t xml:space="preserve"> from various fields</w:t>
      </w:r>
      <w:r w:rsidRPr="005E114F">
        <w:rPr>
          <w:rFonts w:ascii="Times New Roman" w:hAnsi="Times New Roman"/>
          <w:sz w:val="24"/>
        </w:rPr>
        <w:t xml:space="preserve"> which will serve</w:t>
      </w:r>
      <w:r w:rsidR="007F70AD" w:rsidRPr="005E114F">
        <w:rPr>
          <w:rFonts w:ascii="Times New Roman" w:hAnsi="Times New Roman"/>
          <w:sz w:val="24"/>
        </w:rPr>
        <w:t xml:space="preserve"> as a fo</w:t>
      </w:r>
      <w:r w:rsidRPr="005E114F">
        <w:rPr>
          <w:rFonts w:ascii="Times New Roman" w:hAnsi="Times New Roman"/>
          <w:sz w:val="24"/>
        </w:rPr>
        <w:t>undation for further experimentation</w:t>
      </w:r>
      <w:r w:rsidR="007F70AD" w:rsidRPr="005E114F">
        <w:rPr>
          <w:rFonts w:ascii="Times New Roman" w:hAnsi="Times New Roman"/>
          <w:sz w:val="24"/>
        </w:rPr>
        <w:t xml:space="preserve"> and application of the Lab’s most advance</w:t>
      </w:r>
      <w:r w:rsidRPr="005E114F">
        <w:rPr>
          <w:rFonts w:ascii="Times New Roman" w:hAnsi="Times New Roman"/>
          <w:sz w:val="24"/>
        </w:rPr>
        <w:t>d</w:t>
      </w:r>
      <w:r w:rsidR="007F70AD" w:rsidRPr="005E114F">
        <w:rPr>
          <w:rFonts w:ascii="Times New Roman" w:hAnsi="Times New Roman"/>
          <w:sz w:val="24"/>
        </w:rPr>
        <w:t xml:space="preserve"> public policy tools even after the project. </w:t>
      </w:r>
    </w:p>
    <w:p w14:paraId="799814E9" w14:textId="77777777" w:rsidR="007F70AD" w:rsidRPr="005E114F" w:rsidRDefault="007F70AD" w:rsidP="007F70AD">
      <w:pPr>
        <w:rPr>
          <w:rFonts w:ascii="Times New Roman" w:hAnsi="Times New Roman"/>
          <w:sz w:val="24"/>
        </w:rPr>
      </w:pPr>
    </w:p>
    <w:p w14:paraId="5A672C09" w14:textId="77777777" w:rsidR="009941E9" w:rsidRPr="005E114F" w:rsidRDefault="00D55D40" w:rsidP="009941E9">
      <w:pPr>
        <w:pStyle w:val="Heading1"/>
        <w:pBdr>
          <w:top w:val="single" w:sz="4" w:space="0" w:color="auto"/>
        </w:pBdr>
        <w:rPr>
          <w:rFonts w:ascii="Times New Roman" w:hAnsi="Times New Roman"/>
          <w:sz w:val="24"/>
          <w:szCs w:val="24"/>
        </w:rPr>
      </w:pPr>
      <w:r w:rsidRPr="005E114F">
        <w:rPr>
          <w:rFonts w:ascii="Times New Roman" w:hAnsi="Times New Roman"/>
          <w:sz w:val="24"/>
          <w:szCs w:val="24"/>
        </w:rPr>
        <w:t xml:space="preserve">Project </w:t>
      </w:r>
      <w:r w:rsidR="009941E9" w:rsidRPr="005E114F">
        <w:rPr>
          <w:rFonts w:ascii="Times New Roman" w:hAnsi="Times New Roman"/>
          <w:sz w:val="24"/>
          <w:szCs w:val="24"/>
        </w:rPr>
        <w:t>Management</w:t>
      </w:r>
    </w:p>
    <w:p w14:paraId="43114164" w14:textId="77777777" w:rsidR="00D55D40" w:rsidRPr="005E114F" w:rsidRDefault="00D55D40" w:rsidP="00D55D40">
      <w:pPr>
        <w:spacing w:before="240"/>
        <w:ind w:left="547"/>
        <w:rPr>
          <w:rFonts w:ascii="Times New Roman" w:hAnsi="Times New Roman"/>
          <w:b/>
          <w:i/>
          <w:sz w:val="24"/>
        </w:rPr>
      </w:pPr>
      <w:r w:rsidRPr="005E114F">
        <w:rPr>
          <w:rFonts w:ascii="Times New Roman" w:hAnsi="Times New Roman"/>
          <w:b/>
          <w:i/>
          <w:sz w:val="24"/>
        </w:rPr>
        <w:t>Cost Efficiency and Effectiveness</w:t>
      </w:r>
    </w:p>
    <w:p w14:paraId="0806774B" w14:textId="77777777" w:rsidR="002D1324" w:rsidRPr="005E114F" w:rsidRDefault="002D1324" w:rsidP="002D1324">
      <w:pPr>
        <w:rPr>
          <w:rFonts w:ascii="Times New Roman" w:hAnsi="Times New Roman"/>
          <w:i/>
          <w:sz w:val="24"/>
        </w:rPr>
      </w:pPr>
    </w:p>
    <w:p w14:paraId="7B1B232D" w14:textId="22D465A3" w:rsidR="004F4C6E" w:rsidRPr="005E114F" w:rsidRDefault="006963D6" w:rsidP="004F4C6E">
      <w:pPr>
        <w:rPr>
          <w:rFonts w:ascii="Times New Roman" w:hAnsi="Times New Roman"/>
          <w:sz w:val="24"/>
        </w:rPr>
      </w:pPr>
      <w:r w:rsidRPr="005E114F">
        <w:rPr>
          <w:rFonts w:ascii="Times New Roman" w:hAnsi="Times New Roman"/>
          <w:sz w:val="24"/>
        </w:rPr>
        <w:t xml:space="preserve">The Project approach of first experimenting the </w:t>
      </w:r>
      <w:r w:rsidR="001830D0" w:rsidRPr="005E114F">
        <w:rPr>
          <w:rFonts w:ascii="Times New Roman" w:hAnsi="Times New Roman"/>
          <w:sz w:val="24"/>
        </w:rPr>
        <w:t xml:space="preserve">SDG acceleration </w:t>
      </w:r>
      <w:r w:rsidRPr="005E114F">
        <w:rPr>
          <w:rFonts w:ascii="Times New Roman" w:hAnsi="Times New Roman"/>
          <w:sz w:val="24"/>
        </w:rPr>
        <w:t>model</w:t>
      </w:r>
      <w:r w:rsidR="001830D0" w:rsidRPr="005E114F">
        <w:rPr>
          <w:rFonts w:ascii="Times New Roman" w:hAnsi="Times New Roman"/>
          <w:sz w:val="24"/>
        </w:rPr>
        <w:t>(s)</w:t>
      </w:r>
      <w:r w:rsidRPr="005E114F">
        <w:rPr>
          <w:rFonts w:ascii="Times New Roman" w:hAnsi="Times New Roman"/>
          <w:sz w:val="24"/>
        </w:rPr>
        <w:t xml:space="preserve"> and then scaling it up, ensures both cost efficiency and effectiveness. The low-level investment at the initial experimentation phase leaves space for failure and refinement, until the model</w:t>
      </w:r>
      <w:r w:rsidR="001830D0" w:rsidRPr="005E114F">
        <w:rPr>
          <w:rFonts w:ascii="Times New Roman" w:hAnsi="Times New Roman"/>
          <w:sz w:val="24"/>
        </w:rPr>
        <w:t>(s)</w:t>
      </w:r>
      <w:r w:rsidR="00F84CF3" w:rsidRPr="005E114F">
        <w:rPr>
          <w:rFonts w:ascii="Times New Roman" w:hAnsi="Times New Roman"/>
          <w:sz w:val="24"/>
        </w:rPr>
        <w:t xml:space="preserve"> </w:t>
      </w:r>
      <w:r w:rsidR="001830D0" w:rsidRPr="005E114F">
        <w:rPr>
          <w:rFonts w:ascii="Times New Roman" w:hAnsi="Times New Roman"/>
          <w:sz w:val="24"/>
        </w:rPr>
        <w:t xml:space="preserve">generates </w:t>
      </w:r>
      <w:r w:rsidRPr="005E114F">
        <w:rPr>
          <w:rFonts w:ascii="Times New Roman" w:hAnsi="Times New Roman"/>
          <w:sz w:val="24"/>
        </w:rPr>
        <w:t xml:space="preserve">the best possible results and is suitable for scale up.  </w:t>
      </w:r>
    </w:p>
    <w:p w14:paraId="5B21789F" w14:textId="77777777" w:rsidR="001830D0" w:rsidRPr="005E114F" w:rsidRDefault="001830D0" w:rsidP="004F4C6E">
      <w:pPr>
        <w:rPr>
          <w:rFonts w:ascii="Times New Roman" w:hAnsi="Times New Roman"/>
          <w:sz w:val="24"/>
        </w:rPr>
      </w:pPr>
      <w:r w:rsidRPr="005E114F">
        <w:rPr>
          <w:rFonts w:ascii="Times New Roman" w:hAnsi="Times New Roman"/>
          <w:sz w:val="24"/>
        </w:rPr>
        <w:lastRenderedPageBreak/>
        <w:t>Furthermore, the Project is based on the existing expertise and experience developed by previous innovation interventions carried out by the UNDP Armenia Country Office. These include, but are not limited to:</w:t>
      </w:r>
    </w:p>
    <w:p w14:paraId="2E1D4E98" w14:textId="77777777" w:rsidR="00C9299D" w:rsidRPr="005E114F" w:rsidRDefault="00C9299D" w:rsidP="00C9299D">
      <w:pPr>
        <w:numPr>
          <w:ilvl w:val="0"/>
          <w:numId w:val="30"/>
        </w:numPr>
        <w:spacing w:before="240" w:after="0"/>
        <w:ind w:left="709"/>
        <w:rPr>
          <w:rFonts w:ascii="Times New Roman" w:hAnsi="Times New Roman"/>
          <w:sz w:val="24"/>
        </w:rPr>
      </w:pPr>
      <w:r w:rsidRPr="005E114F">
        <w:rPr>
          <w:rFonts w:ascii="Times New Roman" w:hAnsi="Times New Roman"/>
          <w:sz w:val="24"/>
        </w:rPr>
        <w:t>Kolba Lab – a social innovation lab active in Armenia since 2013 and currently funded by the European Union (and implemented by UNDP). Kolba’s main output is as an idea incubator, where to date it has received 680 ideas, and incubated 40 start-ups, 16 of which have generated a social impact within government, the civic sector, or the market in Armenia.</w:t>
      </w:r>
    </w:p>
    <w:p w14:paraId="355CE719" w14:textId="77777777" w:rsidR="00C9299D" w:rsidRPr="005E114F" w:rsidRDefault="00C9299D" w:rsidP="00C9299D">
      <w:pPr>
        <w:numPr>
          <w:ilvl w:val="0"/>
          <w:numId w:val="30"/>
        </w:numPr>
        <w:spacing w:before="240" w:after="0"/>
        <w:ind w:left="709"/>
        <w:rPr>
          <w:rFonts w:ascii="Times New Roman" w:hAnsi="Times New Roman"/>
          <w:sz w:val="24"/>
        </w:rPr>
      </w:pPr>
      <w:r w:rsidRPr="005E114F">
        <w:rPr>
          <w:rFonts w:ascii="Times New Roman" w:hAnsi="Times New Roman"/>
          <w:sz w:val="24"/>
        </w:rPr>
        <w:t xml:space="preserve">Impact Investment for Development Summit – a unique global impact investment event that brought together business leaders, impact investors and venture philanthropists, United Nations officials and other development practitioners, social entrepreneurs, government representatives and leading academics from over 30 countries. </w:t>
      </w:r>
    </w:p>
    <w:p w14:paraId="481A87AB" w14:textId="77777777" w:rsidR="00C9299D" w:rsidRPr="005E114F" w:rsidRDefault="00C9299D" w:rsidP="004F4C6E">
      <w:pPr>
        <w:rPr>
          <w:rFonts w:ascii="Times New Roman" w:hAnsi="Times New Roman"/>
          <w:sz w:val="10"/>
        </w:rPr>
      </w:pPr>
    </w:p>
    <w:p w14:paraId="3CD37FF1" w14:textId="77777777" w:rsidR="00C9299D" w:rsidRPr="005E114F" w:rsidRDefault="00C9299D" w:rsidP="00C9299D">
      <w:pPr>
        <w:rPr>
          <w:rFonts w:ascii="Times New Roman" w:hAnsi="Times New Roman"/>
          <w:sz w:val="24"/>
        </w:rPr>
      </w:pPr>
      <w:r w:rsidRPr="005E114F">
        <w:rPr>
          <w:rFonts w:ascii="Times New Roman" w:hAnsi="Times New Roman"/>
          <w:sz w:val="24"/>
        </w:rPr>
        <w:t xml:space="preserve">Moreover, this Project will build up on the results of the initial start-up phase of the Armenia National SDG Innovation Lab. During the six-month period, the Lab has succeeded in socialising the idea of innovation in SDG implementation and building a sizeable network of Government officials interested and willing to experiment with the innovative public policy tools that are amongst </w:t>
      </w:r>
      <w:r w:rsidR="003F268C" w:rsidRPr="005E114F">
        <w:rPr>
          <w:rFonts w:ascii="Times New Roman" w:hAnsi="Times New Roman"/>
          <w:sz w:val="24"/>
        </w:rPr>
        <w:t xml:space="preserve">the </w:t>
      </w:r>
      <w:r w:rsidRPr="005E114F">
        <w:rPr>
          <w:rFonts w:ascii="Times New Roman" w:hAnsi="Times New Roman"/>
          <w:sz w:val="24"/>
        </w:rPr>
        <w:t xml:space="preserve">Lab’s offerings. </w:t>
      </w:r>
    </w:p>
    <w:p w14:paraId="18E00BB5" w14:textId="77777777" w:rsidR="00D55D40" w:rsidRPr="005E114F" w:rsidRDefault="00D55D40" w:rsidP="00F82BB6">
      <w:pPr>
        <w:jc w:val="left"/>
        <w:rPr>
          <w:rFonts w:ascii="Times New Roman" w:hAnsi="Times New Roman"/>
          <w:i/>
          <w:sz w:val="24"/>
        </w:rPr>
      </w:pPr>
    </w:p>
    <w:p w14:paraId="1EADBBB6" w14:textId="01496E91" w:rsidR="003C55B9" w:rsidRPr="005E114F" w:rsidRDefault="00104FDC" w:rsidP="003C55B9">
      <w:pPr>
        <w:ind w:firstLine="540"/>
        <w:jc w:val="left"/>
        <w:rPr>
          <w:rFonts w:ascii="Times New Roman" w:hAnsi="Times New Roman"/>
          <w:b/>
          <w:i/>
          <w:sz w:val="24"/>
        </w:rPr>
      </w:pPr>
      <w:r w:rsidRPr="005E114F">
        <w:rPr>
          <w:rFonts w:ascii="Times New Roman" w:hAnsi="Times New Roman"/>
          <w:b/>
          <w:i/>
          <w:sz w:val="24"/>
        </w:rPr>
        <w:t>Project Management</w:t>
      </w:r>
    </w:p>
    <w:p w14:paraId="0A070704" w14:textId="77777777" w:rsidR="003C55B9" w:rsidRPr="005E114F" w:rsidRDefault="003C55B9" w:rsidP="003C55B9">
      <w:pPr>
        <w:spacing w:before="60"/>
        <w:rPr>
          <w:rFonts w:ascii="Times New Roman" w:hAnsi="Times New Roman"/>
          <w:sz w:val="24"/>
        </w:rPr>
      </w:pPr>
      <w:r w:rsidRPr="005E114F">
        <w:rPr>
          <w:rFonts w:ascii="Times New Roman" w:hAnsi="Times New Roman"/>
          <w:sz w:val="24"/>
        </w:rPr>
        <w:t>The project will be implemented through UNDP “Support to National Implementation” (Support to NIM) modality.</w:t>
      </w:r>
    </w:p>
    <w:p w14:paraId="4AA4EC62" w14:textId="77777777" w:rsidR="003C55B9" w:rsidRPr="005E114F" w:rsidRDefault="003C55B9" w:rsidP="003C55B9">
      <w:pPr>
        <w:spacing w:before="60"/>
        <w:rPr>
          <w:rFonts w:ascii="Times New Roman" w:hAnsi="Times New Roman"/>
          <w:sz w:val="24"/>
        </w:rPr>
      </w:pPr>
    </w:p>
    <w:p w14:paraId="340D53D4" w14:textId="77777777" w:rsidR="003C55B9" w:rsidRPr="005E114F" w:rsidRDefault="003C55B9" w:rsidP="003C55B9">
      <w:pPr>
        <w:spacing w:before="60"/>
        <w:rPr>
          <w:rFonts w:ascii="Times New Roman" w:hAnsi="Times New Roman"/>
          <w:sz w:val="24"/>
        </w:rPr>
      </w:pPr>
      <w:r w:rsidRPr="005E114F">
        <w:rPr>
          <w:rFonts w:ascii="Times New Roman" w:hAnsi="Times New Roman"/>
          <w:sz w:val="24"/>
        </w:rPr>
        <w:t xml:space="preserve">The Prime Minister’s Office of Armenia (Executive role) will be responsible for the overall outcome-level results of the project. The Prime Minister’s Office will take the overall responsibility for the management, backstopping and monitoring of project results as well as coordination across the government. </w:t>
      </w:r>
    </w:p>
    <w:p w14:paraId="7E55B8E3" w14:textId="77777777" w:rsidR="003C55B9" w:rsidRPr="005E114F" w:rsidRDefault="003C55B9" w:rsidP="003C55B9">
      <w:pPr>
        <w:spacing w:before="60"/>
        <w:rPr>
          <w:rFonts w:ascii="Times New Roman" w:hAnsi="Times New Roman"/>
          <w:sz w:val="24"/>
        </w:rPr>
      </w:pPr>
    </w:p>
    <w:p w14:paraId="39A2EA9B" w14:textId="0E7C4772" w:rsidR="003C55B9" w:rsidRPr="005E114F" w:rsidRDefault="003C55B9" w:rsidP="003C55B9">
      <w:pPr>
        <w:rPr>
          <w:rFonts w:ascii="Times New Roman" w:hAnsi="Times New Roman"/>
          <w:sz w:val="24"/>
        </w:rPr>
      </w:pPr>
      <w:r w:rsidRPr="005E114F">
        <w:rPr>
          <w:rFonts w:ascii="Times New Roman" w:hAnsi="Times New Roman"/>
          <w:sz w:val="24"/>
        </w:rPr>
        <w:t xml:space="preserve">The Center for Strategic Initiatives (CSI) and the National SDG Innovation Lab will support the Prime Minister’s Office of Armenia in its executive role serving as a unifying coordination platform among the stakeholders and across the government, leading towards outcome results, and facilitating </w:t>
      </w:r>
      <w:r w:rsidR="00FA5036" w:rsidRPr="005E114F">
        <w:rPr>
          <w:rFonts w:ascii="Times New Roman" w:hAnsi="Times New Roman"/>
          <w:sz w:val="24"/>
        </w:rPr>
        <w:t xml:space="preserve">the </w:t>
      </w:r>
      <w:r w:rsidRPr="005E114F">
        <w:rPr>
          <w:rFonts w:ascii="Times New Roman" w:hAnsi="Times New Roman"/>
          <w:sz w:val="24"/>
        </w:rPr>
        <w:t xml:space="preserve">introduction of SDG acceleration solutions and innovation in public policy. </w:t>
      </w:r>
    </w:p>
    <w:p w14:paraId="3A0F05D0" w14:textId="77777777" w:rsidR="003C55B9" w:rsidRPr="005E114F" w:rsidRDefault="003C55B9" w:rsidP="003C55B9">
      <w:pPr>
        <w:spacing w:before="60"/>
        <w:rPr>
          <w:rFonts w:ascii="Times New Roman" w:hAnsi="Times New Roman"/>
          <w:sz w:val="24"/>
        </w:rPr>
      </w:pPr>
    </w:p>
    <w:p w14:paraId="6D5EDDAB" w14:textId="77777777" w:rsidR="003C55B9" w:rsidRPr="005E114F" w:rsidRDefault="003C55B9" w:rsidP="003C55B9">
      <w:pPr>
        <w:spacing w:before="60"/>
        <w:rPr>
          <w:rFonts w:ascii="Times New Roman" w:hAnsi="Times New Roman"/>
          <w:sz w:val="24"/>
        </w:rPr>
      </w:pPr>
      <w:r w:rsidRPr="005E114F">
        <w:rPr>
          <w:rFonts w:ascii="Times New Roman" w:hAnsi="Times New Roman"/>
          <w:sz w:val="24"/>
        </w:rPr>
        <w:t>UNDP will act as Supplier and also as Responsible Party providing project support services, quality assurance and technical expertise. UNDP well also ensure transparency, accountability, and effective and efficient allocation of resources.</w:t>
      </w:r>
    </w:p>
    <w:p w14:paraId="6B6AD28B" w14:textId="77777777" w:rsidR="003C55B9" w:rsidRPr="005E114F" w:rsidRDefault="003C55B9" w:rsidP="003C55B9">
      <w:pPr>
        <w:spacing w:before="60"/>
        <w:rPr>
          <w:rFonts w:ascii="Times New Roman" w:hAnsi="Times New Roman"/>
          <w:sz w:val="24"/>
        </w:rPr>
      </w:pPr>
    </w:p>
    <w:p w14:paraId="7C1C0E36" w14:textId="707989DD" w:rsidR="003C55B9" w:rsidRPr="00294748" w:rsidRDefault="00294748" w:rsidP="003C55B9">
      <w:pPr>
        <w:rPr>
          <w:rFonts w:ascii="Times New Roman" w:hAnsi="Times New Roman"/>
          <w:sz w:val="24"/>
        </w:rPr>
      </w:pPr>
      <w:r w:rsidRPr="00294748">
        <w:rPr>
          <w:rFonts w:ascii="Times New Roman" w:hAnsi="Times New Roman"/>
          <w:sz w:val="24"/>
        </w:rPr>
        <w:t>Through collaborative engagement within the SDG Lab, t</w:t>
      </w:r>
      <w:r w:rsidR="003C55B9" w:rsidRPr="00294748">
        <w:rPr>
          <w:rFonts w:ascii="Times New Roman" w:hAnsi="Times New Roman"/>
          <w:sz w:val="24"/>
        </w:rPr>
        <w:t>he Government of Armenia will identify more sectoral Ministries</w:t>
      </w:r>
      <w:r w:rsidR="00FA5036" w:rsidRPr="00294748">
        <w:rPr>
          <w:rFonts w:ascii="Times New Roman" w:hAnsi="Times New Roman"/>
          <w:sz w:val="24"/>
        </w:rPr>
        <w:t xml:space="preserve"> depending on specific activities</w:t>
      </w:r>
      <w:r w:rsidR="003C55B9" w:rsidRPr="00294748">
        <w:rPr>
          <w:rFonts w:ascii="Times New Roman" w:hAnsi="Times New Roman"/>
          <w:sz w:val="24"/>
        </w:rPr>
        <w:t xml:space="preserve"> to participate as project beneficiaries</w:t>
      </w:r>
      <w:r w:rsidR="00FA5036" w:rsidRPr="00294748">
        <w:rPr>
          <w:rFonts w:ascii="Times New Roman" w:hAnsi="Times New Roman"/>
          <w:sz w:val="24"/>
        </w:rPr>
        <w:t>.</w:t>
      </w:r>
      <w:r w:rsidRPr="00294748">
        <w:rPr>
          <w:rFonts w:ascii="Times New Roman" w:hAnsi="Times New Roman"/>
          <w:sz w:val="24"/>
        </w:rPr>
        <w:t xml:space="preserve"> The Ministry of Energy Infrastructures and Natural Resources will act as Senior Beneficiary for Output 4.</w:t>
      </w:r>
    </w:p>
    <w:p w14:paraId="5B5A2739" w14:textId="77777777" w:rsidR="003C55B9" w:rsidRPr="005E114F" w:rsidRDefault="003C55B9" w:rsidP="003C55B9">
      <w:pPr>
        <w:rPr>
          <w:rFonts w:ascii="Times New Roman" w:hAnsi="Times New Roman"/>
          <w:sz w:val="24"/>
          <w:highlight w:val="yellow"/>
        </w:rPr>
      </w:pPr>
    </w:p>
    <w:p w14:paraId="2C9FAE6B" w14:textId="48061E5D" w:rsidR="003C55B9" w:rsidRPr="005E114F" w:rsidRDefault="003C55B9" w:rsidP="003C55B9">
      <w:pPr>
        <w:rPr>
          <w:rFonts w:ascii="Times New Roman" w:hAnsi="Times New Roman"/>
          <w:sz w:val="24"/>
        </w:rPr>
      </w:pPr>
      <w:r w:rsidRPr="005E114F">
        <w:rPr>
          <w:rFonts w:ascii="Times New Roman" w:hAnsi="Times New Roman"/>
          <w:sz w:val="24"/>
        </w:rPr>
        <w:t>Armenia Renewable Resources and Energy Efficiency Fund (R2E2) will i</w:t>
      </w:r>
      <w:r w:rsidR="00F85C78">
        <w:rPr>
          <w:rFonts w:ascii="Times New Roman" w:hAnsi="Times New Roman"/>
          <w:sz w:val="24"/>
        </w:rPr>
        <w:t xml:space="preserve">mplement the project component </w:t>
      </w:r>
      <w:r w:rsidRPr="005E114F">
        <w:rPr>
          <w:rFonts w:ascii="Times New Roman" w:hAnsi="Times New Roman"/>
          <w:sz w:val="24"/>
        </w:rPr>
        <w:t xml:space="preserve">4. </w:t>
      </w:r>
    </w:p>
    <w:p w14:paraId="04F30A41" w14:textId="77777777" w:rsidR="003C55B9" w:rsidRPr="005E114F" w:rsidRDefault="003C55B9" w:rsidP="003C55B9">
      <w:pPr>
        <w:spacing w:before="60"/>
        <w:rPr>
          <w:rFonts w:ascii="Times New Roman" w:hAnsi="Times New Roman"/>
          <w:color w:val="FF0000"/>
          <w:sz w:val="24"/>
        </w:rPr>
      </w:pPr>
    </w:p>
    <w:p w14:paraId="7ADD08BF" w14:textId="77777777" w:rsidR="003C55B9" w:rsidRPr="005E114F" w:rsidRDefault="003C55B9" w:rsidP="003C55B9">
      <w:pPr>
        <w:spacing w:before="60"/>
        <w:rPr>
          <w:rFonts w:ascii="Times New Roman" w:hAnsi="Times New Roman"/>
          <w:sz w:val="24"/>
        </w:rPr>
      </w:pPr>
      <w:r w:rsidRPr="005E114F">
        <w:rPr>
          <w:rFonts w:ascii="Times New Roman" w:hAnsi="Times New Roman"/>
          <w:sz w:val="24"/>
        </w:rPr>
        <w:t>The Project Board represented by Executive, Supplier, and Senior and other Beneficiaries, will provide management decisions when guidance will be required by Project Coordinator. Regular Project Board (Steering Committee) meetings will be organized to review project’s progress and results, discuss risks, provide recommendations.</w:t>
      </w:r>
    </w:p>
    <w:p w14:paraId="0CA57CE1" w14:textId="77777777" w:rsidR="003C55B9" w:rsidRPr="005E114F" w:rsidRDefault="003C55B9" w:rsidP="003C55B9">
      <w:pPr>
        <w:spacing w:before="60"/>
        <w:rPr>
          <w:rFonts w:ascii="Times New Roman" w:hAnsi="Times New Roman"/>
          <w:sz w:val="24"/>
        </w:rPr>
      </w:pPr>
    </w:p>
    <w:p w14:paraId="43B47005" w14:textId="77777777" w:rsidR="003C55B9" w:rsidRPr="005E114F" w:rsidRDefault="003C55B9" w:rsidP="003C55B9">
      <w:pPr>
        <w:spacing w:before="60"/>
        <w:rPr>
          <w:rFonts w:ascii="Times New Roman" w:hAnsi="Times New Roman"/>
          <w:sz w:val="24"/>
        </w:rPr>
      </w:pPr>
      <w:r w:rsidRPr="005E114F">
        <w:rPr>
          <w:rFonts w:ascii="Times New Roman" w:hAnsi="Times New Roman"/>
          <w:sz w:val="24"/>
        </w:rPr>
        <w:lastRenderedPageBreak/>
        <w:t xml:space="preserve">The project will be managed by Project Coordinator who will be supported by the Project team (see the </w:t>
      </w:r>
      <w:hyperlink w:anchor="Organigramme" w:history="1">
        <w:r w:rsidRPr="005E114F">
          <w:rPr>
            <w:rStyle w:val="Hyperlink"/>
            <w:rFonts w:ascii="Times New Roman" w:hAnsi="Times New Roman"/>
            <w:sz w:val="24"/>
          </w:rPr>
          <w:t>organigramme</w:t>
        </w:r>
      </w:hyperlink>
      <w:r w:rsidRPr="005E114F">
        <w:rPr>
          <w:rFonts w:ascii="Times New Roman" w:hAnsi="Times New Roman"/>
          <w:sz w:val="24"/>
        </w:rPr>
        <w:t xml:space="preserve"> in section VIII Governance and Management Arrangements) and will serve as the financial authorizing officer. </w:t>
      </w:r>
    </w:p>
    <w:p w14:paraId="7C3A5710" w14:textId="77777777" w:rsidR="003C55B9" w:rsidRPr="005E114F" w:rsidRDefault="003C55B9" w:rsidP="003C55B9">
      <w:pPr>
        <w:spacing w:before="60"/>
        <w:rPr>
          <w:rFonts w:ascii="Times New Roman" w:hAnsi="Times New Roman"/>
          <w:sz w:val="24"/>
        </w:rPr>
      </w:pPr>
      <w:r w:rsidRPr="005E114F">
        <w:rPr>
          <w:rFonts w:ascii="Times New Roman" w:hAnsi="Times New Roman"/>
          <w:sz w:val="24"/>
        </w:rPr>
        <w:t xml:space="preserve"> </w:t>
      </w:r>
    </w:p>
    <w:p w14:paraId="652B0C8D" w14:textId="77777777" w:rsidR="003C55B9" w:rsidRPr="005E114F" w:rsidRDefault="003C55B9" w:rsidP="003C55B9">
      <w:pPr>
        <w:spacing w:after="0"/>
        <w:jc w:val="left"/>
        <w:rPr>
          <w:rFonts w:ascii="Times New Roman" w:hAnsi="Times New Roman"/>
          <w:sz w:val="24"/>
        </w:rPr>
      </w:pPr>
      <w:r w:rsidRPr="005E114F">
        <w:rPr>
          <w:rFonts w:ascii="Times New Roman" w:hAnsi="Times New Roman"/>
          <w:sz w:val="24"/>
        </w:rPr>
        <w:br w:type="page"/>
      </w:r>
    </w:p>
    <w:p w14:paraId="14E938CE" w14:textId="014932DC" w:rsidR="004A6D80" w:rsidRPr="005E114F" w:rsidRDefault="004A6D80" w:rsidP="00104FDC">
      <w:pPr>
        <w:jc w:val="left"/>
        <w:rPr>
          <w:rFonts w:ascii="Times New Roman" w:hAnsi="Times New Roman"/>
          <w:sz w:val="24"/>
        </w:rPr>
        <w:sectPr w:rsidR="004A6D80" w:rsidRPr="005E114F" w:rsidSect="00302288">
          <w:headerReference w:type="default" r:id="rId14"/>
          <w:footerReference w:type="even" r:id="rId15"/>
          <w:footerReference w:type="default" r:id="rId16"/>
          <w:headerReference w:type="first" r:id="rId17"/>
          <w:footerReference w:type="first" r:id="rId18"/>
          <w:pgSz w:w="11906" w:h="16838" w:code="9"/>
          <w:pgMar w:top="864" w:right="1152" w:bottom="864" w:left="1152" w:header="720" w:footer="432" w:gutter="0"/>
          <w:cols w:space="708"/>
          <w:titlePg/>
          <w:docGrid w:linePitch="360"/>
        </w:sectPr>
      </w:pPr>
    </w:p>
    <w:p w14:paraId="3DC4B5ED" w14:textId="77777777" w:rsidR="00856A2C" w:rsidRPr="005E114F" w:rsidRDefault="00856A2C" w:rsidP="002F3343">
      <w:pPr>
        <w:pStyle w:val="Heading1"/>
        <w:spacing w:after="120"/>
        <w:rPr>
          <w:rFonts w:ascii="Times New Roman" w:hAnsi="Times New Roman"/>
          <w:sz w:val="24"/>
          <w:szCs w:val="24"/>
        </w:rPr>
      </w:pPr>
      <w:r w:rsidRPr="005E114F">
        <w:rPr>
          <w:rFonts w:ascii="Times New Roman" w:hAnsi="Times New Roman"/>
          <w:sz w:val="24"/>
          <w:szCs w:val="24"/>
        </w:rPr>
        <w:lastRenderedPageBreak/>
        <w:t>Results Framework</w:t>
      </w:r>
    </w:p>
    <w:tbl>
      <w:tblPr>
        <w:tblW w:w="13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2810"/>
        <w:gridCol w:w="1260"/>
        <w:gridCol w:w="1458"/>
        <w:gridCol w:w="851"/>
        <w:gridCol w:w="1134"/>
        <w:gridCol w:w="1134"/>
        <w:gridCol w:w="2977"/>
      </w:tblGrid>
      <w:tr w:rsidR="006C5BFA" w:rsidRPr="005E114F" w14:paraId="40CD32B8" w14:textId="7296A997" w:rsidTr="00E11643">
        <w:tc>
          <w:tcPr>
            <w:tcW w:w="2297" w:type="dxa"/>
            <w:vMerge w:val="restart"/>
            <w:shd w:val="clear" w:color="auto" w:fill="FFFF99"/>
          </w:tcPr>
          <w:p w14:paraId="4547D5F2" w14:textId="77777777" w:rsidR="006C5BFA" w:rsidRPr="005E114F" w:rsidRDefault="006C5BFA" w:rsidP="00F424E8">
            <w:pPr>
              <w:spacing w:before="60"/>
              <w:jc w:val="center"/>
              <w:rPr>
                <w:rFonts w:ascii="Times New Roman" w:hAnsi="Times New Roman"/>
                <w:b/>
                <w:sz w:val="24"/>
              </w:rPr>
            </w:pPr>
            <w:r w:rsidRPr="005E114F">
              <w:rPr>
                <w:rFonts w:ascii="Times New Roman" w:hAnsi="Times New Roman"/>
                <w:b/>
                <w:sz w:val="24"/>
              </w:rPr>
              <w:t xml:space="preserve">EXPECTED OUTPUTS </w:t>
            </w:r>
          </w:p>
        </w:tc>
        <w:tc>
          <w:tcPr>
            <w:tcW w:w="2810" w:type="dxa"/>
            <w:vMerge w:val="restart"/>
            <w:shd w:val="clear" w:color="auto" w:fill="FFFF99"/>
          </w:tcPr>
          <w:p w14:paraId="6FE775E9" w14:textId="77777777" w:rsidR="006C5BFA" w:rsidRPr="005E114F" w:rsidRDefault="006C5BFA" w:rsidP="00ED57D5">
            <w:pPr>
              <w:spacing w:before="60"/>
              <w:jc w:val="center"/>
              <w:rPr>
                <w:rFonts w:ascii="Times New Roman" w:hAnsi="Times New Roman"/>
                <w:b/>
                <w:sz w:val="24"/>
              </w:rPr>
            </w:pPr>
            <w:r w:rsidRPr="005E114F">
              <w:rPr>
                <w:rFonts w:ascii="Times New Roman" w:hAnsi="Times New Roman"/>
                <w:b/>
                <w:sz w:val="24"/>
              </w:rPr>
              <w:t>OUTPUT INDICATORS</w:t>
            </w:r>
          </w:p>
        </w:tc>
        <w:tc>
          <w:tcPr>
            <w:tcW w:w="1260" w:type="dxa"/>
            <w:vMerge w:val="restart"/>
            <w:shd w:val="clear" w:color="auto" w:fill="FFFF99"/>
          </w:tcPr>
          <w:p w14:paraId="1DA3530C" w14:textId="77777777" w:rsidR="006C5BFA" w:rsidRPr="005E114F" w:rsidRDefault="006C5BFA" w:rsidP="003C4481">
            <w:pPr>
              <w:spacing w:before="60"/>
              <w:jc w:val="center"/>
              <w:rPr>
                <w:rFonts w:ascii="Times New Roman" w:hAnsi="Times New Roman"/>
                <w:b/>
                <w:sz w:val="24"/>
              </w:rPr>
            </w:pPr>
            <w:r w:rsidRPr="005E114F">
              <w:rPr>
                <w:rFonts w:ascii="Times New Roman" w:hAnsi="Times New Roman"/>
                <w:b/>
                <w:sz w:val="24"/>
              </w:rPr>
              <w:t>DATA SOURCE</w:t>
            </w:r>
          </w:p>
        </w:tc>
        <w:tc>
          <w:tcPr>
            <w:tcW w:w="2309" w:type="dxa"/>
            <w:gridSpan w:val="2"/>
            <w:shd w:val="clear" w:color="auto" w:fill="FFFF99"/>
          </w:tcPr>
          <w:p w14:paraId="1DB5C050" w14:textId="77777777" w:rsidR="006C5BFA" w:rsidRPr="005E114F" w:rsidRDefault="006C5BFA" w:rsidP="00ED57D5">
            <w:pPr>
              <w:spacing w:before="60"/>
              <w:jc w:val="center"/>
              <w:rPr>
                <w:rFonts w:ascii="Times New Roman" w:hAnsi="Times New Roman"/>
                <w:b/>
                <w:sz w:val="24"/>
              </w:rPr>
            </w:pPr>
            <w:r w:rsidRPr="005E114F">
              <w:rPr>
                <w:rFonts w:ascii="Times New Roman" w:hAnsi="Times New Roman"/>
                <w:b/>
                <w:sz w:val="24"/>
              </w:rPr>
              <w:t>BASELINE</w:t>
            </w:r>
          </w:p>
        </w:tc>
        <w:tc>
          <w:tcPr>
            <w:tcW w:w="2268" w:type="dxa"/>
            <w:gridSpan w:val="2"/>
            <w:shd w:val="clear" w:color="auto" w:fill="FFFF99"/>
          </w:tcPr>
          <w:p w14:paraId="62CF2BB9" w14:textId="0E940922" w:rsidR="006C5BFA" w:rsidRPr="005E114F" w:rsidRDefault="006C5BFA" w:rsidP="00AE1859">
            <w:pPr>
              <w:spacing w:before="60"/>
              <w:jc w:val="center"/>
              <w:rPr>
                <w:rFonts w:ascii="Times New Roman" w:hAnsi="Times New Roman"/>
                <w:b/>
                <w:sz w:val="24"/>
              </w:rPr>
            </w:pPr>
            <w:r w:rsidRPr="005E114F">
              <w:rPr>
                <w:rFonts w:ascii="Times New Roman" w:hAnsi="Times New Roman"/>
                <w:b/>
                <w:sz w:val="24"/>
              </w:rPr>
              <w:t>TARGETS (by frequency of data collection)</w:t>
            </w:r>
          </w:p>
        </w:tc>
        <w:tc>
          <w:tcPr>
            <w:tcW w:w="2977" w:type="dxa"/>
            <w:vMerge w:val="restart"/>
            <w:shd w:val="clear" w:color="auto" w:fill="FFFF99"/>
            <w:vAlign w:val="center"/>
          </w:tcPr>
          <w:p w14:paraId="18F5034A" w14:textId="3DB79092" w:rsidR="006C5BFA" w:rsidRPr="005E114F" w:rsidRDefault="006C5BFA" w:rsidP="006C5BFA">
            <w:pPr>
              <w:spacing w:before="60"/>
              <w:jc w:val="center"/>
              <w:rPr>
                <w:rFonts w:ascii="Times New Roman" w:hAnsi="Times New Roman"/>
                <w:b/>
                <w:sz w:val="24"/>
              </w:rPr>
            </w:pPr>
            <w:r w:rsidRPr="005E114F">
              <w:rPr>
                <w:rFonts w:ascii="Times New Roman" w:hAnsi="Times New Roman"/>
                <w:b/>
                <w:sz w:val="24"/>
              </w:rPr>
              <w:t>DATA COLLECTION METHODS &amp; RISKS</w:t>
            </w:r>
          </w:p>
        </w:tc>
      </w:tr>
      <w:tr w:rsidR="006C5BFA" w:rsidRPr="005E114F" w14:paraId="2470442D" w14:textId="77777777" w:rsidTr="00E11643">
        <w:tc>
          <w:tcPr>
            <w:tcW w:w="2297" w:type="dxa"/>
            <w:vMerge/>
            <w:shd w:val="clear" w:color="auto" w:fill="FFFF99"/>
          </w:tcPr>
          <w:p w14:paraId="1B1FA6DF" w14:textId="77777777" w:rsidR="006C5BFA" w:rsidRPr="005E114F" w:rsidRDefault="006C5BFA" w:rsidP="00ED57D5">
            <w:pPr>
              <w:spacing w:before="60"/>
              <w:jc w:val="center"/>
              <w:rPr>
                <w:rFonts w:ascii="Times New Roman" w:hAnsi="Times New Roman"/>
                <w:b/>
                <w:sz w:val="24"/>
              </w:rPr>
            </w:pPr>
          </w:p>
        </w:tc>
        <w:tc>
          <w:tcPr>
            <w:tcW w:w="2810" w:type="dxa"/>
            <w:vMerge/>
            <w:shd w:val="clear" w:color="auto" w:fill="FFFF99"/>
          </w:tcPr>
          <w:p w14:paraId="28516D50" w14:textId="77777777" w:rsidR="006C5BFA" w:rsidRPr="005E114F" w:rsidRDefault="006C5BFA" w:rsidP="00ED57D5">
            <w:pPr>
              <w:spacing w:before="60"/>
              <w:jc w:val="center"/>
              <w:rPr>
                <w:rFonts w:ascii="Times New Roman" w:hAnsi="Times New Roman"/>
                <w:b/>
                <w:sz w:val="24"/>
              </w:rPr>
            </w:pPr>
          </w:p>
        </w:tc>
        <w:tc>
          <w:tcPr>
            <w:tcW w:w="1260" w:type="dxa"/>
            <w:vMerge/>
            <w:shd w:val="clear" w:color="auto" w:fill="FFFF99"/>
          </w:tcPr>
          <w:p w14:paraId="56DB67A9" w14:textId="77777777" w:rsidR="006C5BFA" w:rsidRPr="005E114F" w:rsidRDefault="006C5BFA" w:rsidP="003C4481">
            <w:pPr>
              <w:spacing w:before="60"/>
              <w:jc w:val="center"/>
              <w:rPr>
                <w:rFonts w:ascii="Times New Roman" w:hAnsi="Times New Roman"/>
                <w:b/>
                <w:sz w:val="24"/>
              </w:rPr>
            </w:pPr>
          </w:p>
        </w:tc>
        <w:tc>
          <w:tcPr>
            <w:tcW w:w="1458" w:type="dxa"/>
            <w:tcBorders>
              <w:bottom w:val="single" w:sz="4" w:space="0" w:color="auto"/>
            </w:tcBorders>
            <w:shd w:val="clear" w:color="auto" w:fill="FFFF99"/>
          </w:tcPr>
          <w:p w14:paraId="3A2490D1" w14:textId="77777777" w:rsidR="006C5BFA" w:rsidRPr="005E114F" w:rsidRDefault="006C5BFA" w:rsidP="00ED57D5">
            <w:pPr>
              <w:spacing w:before="60"/>
              <w:jc w:val="center"/>
              <w:rPr>
                <w:rFonts w:ascii="Times New Roman" w:hAnsi="Times New Roman"/>
                <w:b/>
                <w:sz w:val="24"/>
              </w:rPr>
            </w:pPr>
            <w:r w:rsidRPr="005E114F">
              <w:rPr>
                <w:rFonts w:ascii="Times New Roman" w:hAnsi="Times New Roman"/>
                <w:b/>
                <w:sz w:val="24"/>
              </w:rPr>
              <w:t>Value</w:t>
            </w:r>
          </w:p>
          <w:p w14:paraId="27D47446" w14:textId="77777777" w:rsidR="006C5BFA" w:rsidRPr="005E114F" w:rsidDel="00A84123" w:rsidRDefault="006C5BFA" w:rsidP="00ED57D5">
            <w:pPr>
              <w:spacing w:before="60"/>
              <w:rPr>
                <w:rFonts w:ascii="Times New Roman" w:hAnsi="Times New Roman"/>
                <w:b/>
                <w:i/>
                <w:sz w:val="24"/>
              </w:rPr>
            </w:pPr>
          </w:p>
        </w:tc>
        <w:tc>
          <w:tcPr>
            <w:tcW w:w="851" w:type="dxa"/>
            <w:tcBorders>
              <w:bottom w:val="single" w:sz="4" w:space="0" w:color="auto"/>
            </w:tcBorders>
            <w:shd w:val="clear" w:color="auto" w:fill="FFFF99"/>
          </w:tcPr>
          <w:p w14:paraId="1C7D6CCF" w14:textId="77777777" w:rsidR="006C5BFA" w:rsidRPr="005E114F" w:rsidRDefault="006C5BFA" w:rsidP="00ED57D5">
            <w:pPr>
              <w:spacing w:before="60"/>
              <w:jc w:val="center"/>
              <w:rPr>
                <w:rFonts w:ascii="Times New Roman" w:hAnsi="Times New Roman"/>
                <w:b/>
                <w:sz w:val="24"/>
              </w:rPr>
            </w:pPr>
            <w:r w:rsidRPr="005E114F">
              <w:rPr>
                <w:rFonts w:ascii="Times New Roman" w:hAnsi="Times New Roman"/>
                <w:b/>
                <w:sz w:val="24"/>
              </w:rPr>
              <w:t>Year</w:t>
            </w:r>
          </w:p>
          <w:p w14:paraId="12C410B4" w14:textId="77777777" w:rsidR="006C5BFA" w:rsidRPr="005E114F" w:rsidRDefault="006C5BFA" w:rsidP="00ED57D5">
            <w:pPr>
              <w:pStyle w:val="Header"/>
              <w:spacing w:before="60"/>
              <w:rPr>
                <w:rFonts w:ascii="Times New Roman" w:hAnsi="Times New Roman"/>
                <w:b/>
                <w:sz w:val="24"/>
              </w:rPr>
            </w:pPr>
          </w:p>
        </w:tc>
        <w:tc>
          <w:tcPr>
            <w:tcW w:w="1134" w:type="dxa"/>
            <w:tcBorders>
              <w:bottom w:val="single" w:sz="4" w:space="0" w:color="auto"/>
            </w:tcBorders>
            <w:shd w:val="clear" w:color="auto" w:fill="FFFF99"/>
          </w:tcPr>
          <w:p w14:paraId="06C17228" w14:textId="77777777" w:rsidR="006C5BFA" w:rsidRPr="005E114F" w:rsidRDefault="006C5BFA" w:rsidP="00AE1859">
            <w:pPr>
              <w:spacing w:before="60"/>
              <w:jc w:val="center"/>
              <w:rPr>
                <w:rFonts w:ascii="Times New Roman" w:hAnsi="Times New Roman"/>
                <w:b/>
                <w:sz w:val="24"/>
              </w:rPr>
            </w:pPr>
            <w:r w:rsidRPr="005E114F">
              <w:rPr>
                <w:rFonts w:ascii="Times New Roman" w:hAnsi="Times New Roman"/>
                <w:b/>
                <w:sz w:val="24"/>
              </w:rPr>
              <w:t>Year</w:t>
            </w:r>
            <w:r w:rsidRPr="005E114F">
              <w:rPr>
                <w:rFonts w:ascii="Times New Roman" w:hAnsi="Times New Roman"/>
                <w:b/>
                <w:sz w:val="24"/>
              </w:rPr>
              <w:br/>
              <w:t>1</w:t>
            </w:r>
          </w:p>
        </w:tc>
        <w:tc>
          <w:tcPr>
            <w:tcW w:w="1134" w:type="dxa"/>
            <w:tcBorders>
              <w:bottom w:val="single" w:sz="4" w:space="0" w:color="auto"/>
            </w:tcBorders>
            <w:shd w:val="clear" w:color="auto" w:fill="FFFF99"/>
          </w:tcPr>
          <w:p w14:paraId="464514D0" w14:textId="77777777" w:rsidR="006C5BFA" w:rsidRPr="005E114F" w:rsidRDefault="006C5BFA" w:rsidP="00AE1859">
            <w:pPr>
              <w:spacing w:before="60"/>
              <w:jc w:val="center"/>
              <w:rPr>
                <w:rFonts w:ascii="Times New Roman" w:hAnsi="Times New Roman"/>
                <w:b/>
                <w:sz w:val="24"/>
              </w:rPr>
            </w:pPr>
            <w:r w:rsidRPr="005E114F">
              <w:rPr>
                <w:rFonts w:ascii="Times New Roman" w:hAnsi="Times New Roman"/>
                <w:b/>
                <w:sz w:val="24"/>
              </w:rPr>
              <w:t>Year</w:t>
            </w:r>
            <w:r w:rsidRPr="005E114F">
              <w:rPr>
                <w:rFonts w:ascii="Times New Roman" w:hAnsi="Times New Roman"/>
                <w:b/>
                <w:sz w:val="24"/>
              </w:rPr>
              <w:br/>
              <w:t>2</w:t>
            </w:r>
          </w:p>
        </w:tc>
        <w:tc>
          <w:tcPr>
            <w:tcW w:w="2977" w:type="dxa"/>
            <w:vMerge/>
            <w:tcBorders>
              <w:bottom w:val="single" w:sz="4" w:space="0" w:color="auto"/>
            </w:tcBorders>
            <w:shd w:val="clear" w:color="auto" w:fill="FFFF99"/>
          </w:tcPr>
          <w:p w14:paraId="1CDB4EF1" w14:textId="309E2328" w:rsidR="006C5BFA" w:rsidRPr="005E114F" w:rsidRDefault="006C5BFA" w:rsidP="00AE1859">
            <w:pPr>
              <w:spacing w:before="60"/>
              <w:jc w:val="center"/>
              <w:rPr>
                <w:rFonts w:ascii="Times New Roman" w:hAnsi="Times New Roman"/>
                <w:b/>
                <w:sz w:val="24"/>
              </w:rPr>
            </w:pPr>
          </w:p>
        </w:tc>
      </w:tr>
      <w:tr w:rsidR="00E11643" w:rsidRPr="005E114F" w14:paraId="2C96559E" w14:textId="27EB664F" w:rsidTr="00E11643">
        <w:tc>
          <w:tcPr>
            <w:tcW w:w="2297" w:type="dxa"/>
          </w:tcPr>
          <w:p w14:paraId="01F436E9" w14:textId="77777777" w:rsidR="00E11643" w:rsidRPr="005E114F" w:rsidRDefault="00E11643" w:rsidP="00E11643">
            <w:pPr>
              <w:spacing w:before="60"/>
              <w:jc w:val="left"/>
              <w:rPr>
                <w:rFonts w:asciiTheme="majorHAnsi" w:hAnsiTheme="majorHAnsi" w:cstheme="majorHAnsi"/>
                <w:b/>
                <w:szCs w:val="22"/>
              </w:rPr>
            </w:pPr>
            <w:r w:rsidRPr="005E114F">
              <w:rPr>
                <w:rFonts w:asciiTheme="majorHAnsi" w:hAnsiTheme="majorHAnsi" w:cstheme="majorHAnsi"/>
                <w:b/>
                <w:szCs w:val="22"/>
              </w:rPr>
              <w:t>Output 1</w:t>
            </w:r>
          </w:p>
        </w:tc>
        <w:tc>
          <w:tcPr>
            <w:tcW w:w="11624" w:type="dxa"/>
            <w:gridSpan w:val="7"/>
          </w:tcPr>
          <w:p w14:paraId="0CC0A5F7" w14:textId="55ABB039" w:rsidR="00E11643" w:rsidRPr="005E114F" w:rsidRDefault="00E11643" w:rsidP="00E11643">
            <w:pPr>
              <w:spacing w:after="0"/>
              <w:jc w:val="left"/>
            </w:pPr>
            <w:r w:rsidRPr="005E114F">
              <w:rPr>
                <w:rFonts w:asciiTheme="majorHAnsi" w:hAnsiTheme="majorHAnsi" w:cstheme="majorHAnsi"/>
                <w:b/>
                <w:szCs w:val="22"/>
              </w:rPr>
              <w:t>Increased use of environmentally-friendly practices as a result of behavioural experiments.</w:t>
            </w:r>
          </w:p>
        </w:tc>
      </w:tr>
      <w:tr w:rsidR="00C34016" w:rsidRPr="005E114F" w14:paraId="46BED97F" w14:textId="77777777" w:rsidTr="00E11643">
        <w:trPr>
          <w:trHeight w:val="742"/>
        </w:trPr>
        <w:tc>
          <w:tcPr>
            <w:tcW w:w="2297" w:type="dxa"/>
            <w:vMerge w:val="restart"/>
          </w:tcPr>
          <w:p w14:paraId="1E5F55F5" w14:textId="77777777" w:rsidR="00C34016" w:rsidRPr="005E114F" w:rsidRDefault="00C34016" w:rsidP="00E11643">
            <w:pPr>
              <w:spacing w:after="0"/>
              <w:ind w:left="62"/>
              <w:contextualSpacing/>
              <w:jc w:val="left"/>
              <w:rPr>
                <w:rFonts w:asciiTheme="majorHAnsi" w:hAnsiTheme="majorHAnsi" w:cstheme="majorHAnsi"/>
                <w:szCs w:val="22"/>
              </w:rPr>
            </w:pPr>
          </w:p>
          <w:p w14:paraId="4A715D63" w14:textId="77777777" w:rsidR="00C34016" w:rsidRPr="005E114F" w:rsidRDefault="00C34016" w:rsidP="00E11643">
            <w:pPr>
              <w:spacing w:before="60"/>
              <w:jc w:val="left"/>
              <w:rPr>
                <w:rFonts w:asciiTheme="majorHAnsi" w:hAnsiTheme="majorHAnsi" w:cstheme="majorHAnsi"/>
                <w:i/>
                <w:szCs w:val="22"/>
              </w:rPr>
            </w:pPr>
            <w:r w:rsidRPr="005E114F">
              <w:rPr>
                <w:rFonts w:asciiTheme="majorHAnsi" w:hAnsiTheme="majorHAnsi" w:cstheme="majorHAnsi"/>
                <w:i/>
                <w:szCs w:val="22"/>
              </w:rPr>
              <w:t>1.1: Solar water heating and PV installations is increased in the population of interest</w:t>
            </w:r>
          </w:p>
        </w:tc>
        <w:tc>
          <w:tcPr>
            <w:tcW w:w="2810" w:type="dxa"/>
          </w:tcPr>
          <w:p w14:paraId="7A188071" w14:textId="77777777" w:rsidR="00C34016" w:rsidRPr="005E114F" w:rsidDel="00A84123" w:rsidRDefault="00C34016" w:rsidP="00E11643">
            <w:pPr>
              <w:spacing w:before="60"/>
              <w:jc w:val="left"/>
              <w:rPr>
                <w:rFonts w:asciiTheme="majorHAnsi" w:hAnsiTheme="majorHAnsi" w:cstheme="majorHAnsi"/>
                <w:i/>
                <w:szCs w:val="22"/>
              </w:rPr>
            </w:pPr>
            <w:r w:rsidRPr="005E114F">
              <w:rPr>
                <w:rFonts w:asciiTheme="majorHAnsi" w:hAnsiTheme="majorHAnsi" w:cstheme="majorHAnsi"/>
                <w:i/>
                <w:szCs w:val="22"/>
              </w:rPr>
              <w:t xml:space="preserve">1.1.1% of installed solar water heaters and PVs in the population of interest </w:t>
            </w:r>
          </w:p>
        </w:tc>
        <w:tc>
          <w:tcPr>
            <w:tcW w:w="1260" w:type="dxa"/>
          </w:tcPr>
          <w:p w14:paraId="19047B52" w14:textId="77777777" w:rsidR="00C34016" w:rsidRPr="005E114F" w:rsidDel="00A84123" w:rsidRDefault="00C34016" w:rsidP="00E11643">
            <w:pPr>
              <w:spacing w:before="60"/>
              <w:jc w:val="center"/>
              <w:rPr>
                <w:rFonts w:asciiTheme="majorHAnsi" w:hAnsiTheme="majorHAnsi" w:cstheme="majorHAnsi"/>
                <w:i/>
                <w:szCs w:val="22"/>
              </w:rPr>
            </w:pPr>
            <w:r w:rsidRPr="005E114F">
              <w:rPr>
                <w:rFonts w:asciiTheme="majorHAnsi" w:hAnsiTheme="majorHAnsi" w:cstheme="majorHAnsi"/>
                <w:i/>
                <w:szCs w:val="22"/>
              </w:rPr>
              <w:t>Official statistics, private company statistics and baseline and endline surveys</w:t>
            </w:r>
          </w:p>
        </w:tc>
        <w:tc>
          <w:tcPr>
            <w:tcW w:w="1458" w:type="dxa"/>
            <w:shd w:val="clear" w:color="auto" w:fill="auto"/>
          </w:tcPr>
          <w:p w14:paraId="5BFBAD76" w14:textId="46D04576" w:rsidR="00C34016" w:rsidRPr="005E114F" w:rsidDel="00BD7C58" w:rsidRDefault="00C34016" w:rsidP="00E11643">
            <w:pPr>
              <w:pStyle w:val="Header"/>
              <w:spacing w:before="60"/>
              <w:jc w:val="left"/>
              <w:rPr>
                <w:rFonts w:asciiTheme="majorHAnsi" w:hAnsiTheme="majorHAnsi" w:cstheme="majorHAnsi"/>
                <w:i/>
                <w:color w:val="FF0000"/>
                <w:szCs w:val="22"/>
              </w:rPr>
            </w:pPr>
            <w:r w:rsidRPr="005E114F">
              <w:rPr>
                <w:rFonts w:asciiTheme="majorHAnsi" w:hAnsiTheme="majorHAnsi" w:cstheme="majorHAnsi"/>
                <w:i/>
                <w:szCs w:val="22"/>
              </w:rPr>
              <w:t>1 % of the population has solar water heaters and PVs</w:t>
            </w:r>
          </w:p>
        </w:tc>
        <w:tc>
          <w:tcPr>
            <w:tcW w:w="851" w:type="dxa"/>
          </w:tcPr>
          <w:p w14:paraId="613A7C4E" w14:textId="77777777" w:rsidR="00C34016" w:rsidRPr="005E114F" w:rsidDel="00BD7C58" w:rsidRDefault="00C3401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2017</w:t>
            </w:r>
          </w:p>
        </w:tc>
        <w:tc>
          <w:tcPr>
            <w:tcW w:w="1134" w:type="dxa"/>
          </w:tcPr>
          <w:p w14:paraId="1BBFA085" w14:textId="77F0BAC8" w:rsidR="00C34016" w:rsidRPr="005E114F" w:rsidDel="00BD7C58" w:rsidRDefault="00C3401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 penetration rate in the population of interest</w:t>
            </w:r>
          </w:p>
        </w:tc>
        <w:tc>
          <w:tcPr>
            <w:tcW w:w="1134" w:type="dxa"/>
          </w:tcPr>
          <w:p w14:paraId="217DBC2D" w14:textId="1DAA0426" w:rsidR="00C34016" w:rsidRPr="005E114F" w:rsidDel="00BD7C58" w:rsidRDefault="00C3401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 xml:space="preserve">3% </w:t>
            </w:r>
          </w:p>
        </w:tc>
        <w:tc>
          <w:tcPr>
            <w:tcW w:w="2977" w:type="dxa"/>
          </w:tcPr>
          <w:p w14:paraId="03FE1D83" w14:textId="77777777" w:rsidR="00C34016" w:rsidRPr="005E114F" w:rsidDel="00BD7C58" w:rsidRDefault="00C3401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Official date sources, annual primary data collection</w:t>
            </w:r>
          </w:p>
        </w:tc>
      </w:tr>
      <w:tr w:rsidR="00C34016" w:rsidRPr="005E114F" w14:paraId="3E3604AD" w14:textId="77777777" w:rsidTr="00E11643">
        <w:trPr>
          <w:trHeight w:val="742"/>
        </w:trPr>
        <w:tc>
          <w:tcPr>
            <w:tcW w:w="2297" w:type="dxa"/>
            <w:vMerge/>
          </w:tcPr>
          <w:p w14:paraId="22AAABBD" w14:textId="77777777" w:rsidR="00C34016" w:rsidRPr="005E114F" w:rsidRDefault="00C34016" w:rsidP="00E11643">
            <w:pPr>
              <w:spacing w:after="0"/>
              <w:ind w:left="62"/>
              <w:contextualSpacing/>
              <w:jc w:val="left"/>
              <w:rPr>
                <w:rFonts w:asciiTheme="majorHAnsi" w:hAnsiTheme="majorHAnsi" w:cstheme="majorHAnsi"/>
                <w:szCs w:val="22"/>
              </w:rPr>
            </w:pPr>
          </w:p>
        </w:tc>
        <w:tc>
          <w:tcPr>
            <w:tcW w:w="2810" w:type="dxa"/>
          </w:tcPr>
          <w:p w14:paraId="088B39E5" w14:textId="77777777" w:rsidR="00C34016" w:rsidRPr="005E114F" w:rsidRDefault="00C34016" w:rsidP="00E11643">
            <w:pPr>
              <w:spacing w:before="60"/>
              <w:jc w:val="left"/>
              <w:rPr>
                <w:rFonts w:asciiTheme="majorHAnsi" w:hAnsiTheme="majorHAnsi" w:cstheme="majorHAnsi"/>
                <w:i/>
                <w:szCs w:val="22"/>
              </w:rPr>
            </w:pPr>
            <w:r w:rsidRPr="005E114F">
              <w:rPr>
                <w:rFonts w:asciiTheme="majorHAnsi" w:hAnsiTheme="majorHAnsi" w:cstheme="majorHAnsi"/>
                <w:i/>
                <w:szCs w:val="22"/>
              </w:rPr>
              <w:t>1.1.2 Price of the solar water heater and rooftop PV in the population of interest</w:t>
            </w:r>
          </w:p>
        </w:tc>
        <w:tc>
          <w:tcPr>
            <w:tcW w:w="1260" w:type="dxa"/>
          </w:tcPr>
          <w:p w14:paraId="6038BD90" w14:textId="77777777" w:rsidR="00C34016" w:rsidRPr="005E114F" w:rsidRDefault="00C34016" w:rsidP="00E11643">
            <w:pPr>
              <w:spacing w:before="60"/>
              <w:jc w:val="center"/>
              <w:rPr>
                <w:rFonts w:asciiTheme="majorHAnsi" w:hAnsiTheme="majorHAnsi" w:cstheme="majorHAnsi"/>
                <w:i/>
                <w:szCs w:val="22"/>
              </w:rPr>
            </w:pPr>
            <w:r w:rsidRPr="005E114F">
              <w:rPr>
                <w:rFonts w:asciiTheme="majorHAnsi" w:hAnsiTheme="majorHAnsi" w:cstheme="majorHAnsi"/>
                <w:i/>
                <w:szCs w:val="22"/>
              </w:rPr>
              <w:t>Private company statistics</w:t>
            </w:r>
          </w:p>
        </w:tc>
        <w:tc>
          <w:tcPr>
            <w:tcW w:w="1458" w:type="dxa"/>
            <w:shd w:val="clear" w:color="auto" w:fill="auto"/>
          </w:tcPr>
          <w:p w14:paraId="7BCD2011" w14:textId="5DBD6A69" w:rsidR="00C34016" w:rsidRPr="005E114F" w:rsidRDefault="00C3401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1000 (solar water heater); 2-3 kW per household (800-1000$ per kW in average)</w:t>
            </w:r>
          </w:p>
        </w:tc>
        <w:tc>
          <w:tcPr>
            <w:tcW w:w="851" w:type="dxa"/>
          </w:tcPr>
          <w:p w14:paraId="07541574" w14:textId="77777777" w:rsidR="00C34016" w:rsidRPr="005E114F" w:rsidRDefault="00C3401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2018</w:t>
            </w:r>
          </w:p>
        </w:tc>
        <w:tc>
          <w:tcPr>
            <w:tcW w:w="1134" w:type="dxa"/>
          </w:tcPr>
          <w:p w14:paraId="3FC7BE8F" w14:textId="77777777" w:rsidR="00C34016" w:rsidRPr="005E114F" w:rsidRDefault="00C3401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n/a</w:t>
            </w:r>
          </w:p>
        </w:tc>
        <w:tc>
          <w:tcPr>
            <w:tcW w:w="1134" w:type="dxa"/>
          </w:tcPr>
          <w:p w14:paraId="6CE64F5C" w14:textId="77777777" w:rsidR="00C34016" w:rsidRPr="005E114F" w:rsidRDefault="00C3401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n/a</w:t>
            </w:r>
          </w:p>
        </w:tc>
        <w:tc>
          <w:tcPr>
            <w:tcW w:w="2977" w:type="dxa"/>
          </w:tcPr>
          <w:p w14:paraId="65927241" w14:textId="77777777" w:rsidR="00C34016" w:rsidRPr="005E114F" w:rsidRDefault="00C3401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The final price will be decided as an outcome of the experimental intervention depending on the number of people who would like to install solar water heaters and rooftop PVs.</w:t>
            </w:r>
          </w:p>
        </w:tc>
      </w:tr>
      <w:tr w:rsidR="00E11643" w:rsidRPr="005E114F" w14:paraId="346F3F81" w14:textId="77777777" w:rsidTr="00E11643">
        <w:tc>
          <w:tcPr>
            <w:tcW w:w="2297" w:type="dxa"/>
          </w:tcPr>
          <w:p w14:paraId="395E2B41" w14:textId="77777777" w:rsidR="00E11643" w:rsidRPr="005E114F" w:rsidRDefault="00E11643" w:rsidP="00E11643">
            <w:pPr>
              <w:spacing w:before="60"/>
              <w:jc w:val="left"/>
              <w:rPr>
                <w:rFonts w:asciiTheme="majorHAnsi" w:hAnsiTheme="majorHAnsi" w:cstheme="majorHAnsi"/>
                <w:b/>
                <w:szCs w:val="22"/>
              </w:rPr>
            </w:pPr>
            <w:r w:rsidRPr="005E114F">
              <w:rPr>
                <w:rFonts w:asciiTheme="majorHAnsi" w:hAnsiTheme="majorHAnsi" w:cstheme="majorHAnsi"/>
                <w:i/>
                <w:szCs w:val="22"/>
              </w:rPr>
              <w:t>1.2: Wasteful water consumption is decreased in the population of interest</w:t>
            </w:r>
          </w:p>
        </w:tc>
        <w:tc>
          <w:tcPr>
            <w:tcW w:w="2810" w:type="dxa"/>
          </w:tcPr>
          <w:p w14:paraId="6CAE1E40"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t>1.2.1 Quantity of drinking water consumed per household (m</w:t>
            </w:r>
            <w:r w:rsidRPr="005E114F">
              <w:rPr>
                <w:rFonts w:asciiTheme="majorHAnsi" w:hAnsiTheme="majorHAnsi" w:cstheme="majorHAnsi"/>
                <w:i/>
                <w:szCs w:val="22"/>
                <w:vertAlign w:val="superscript"/>
              </w:rPr>
              <w:t>3</w:t>
            </w:r>
            <w:r w:rsidRPr="005E114F">
              <w:rPr>
                <w:rFonts w:asciiTheme="majorHAnsi" w:hAnsiTheme="majorHAnsi" w:cstheme="majorHAnsi"/>
                <w:i/>
                <w:szCs w:val="22"/>
              </w:rPr>
              <w:t>)</w:t>
            </w:r>
          </w:p>
        </w:tc>
        <w:tc>
          <w:tcPr>
            <w:tcW w:w="1260" w:type="dxa"/>
          </w:tcPr>
          <w:p w14:paraId="6ECB5B95" w14:textId="77777777" w:rsidR="00E11643" w:rsidRPr="005E114F" w:rsidRDefault="00E11643" w:rsidP="00E11643">
            <w:pPr>
              <w:spacing w:before="60"/>
              <w:jc w:val="center"/>
              <w:rPr>
                <w:rFonts w:asciiTheme="majorHAnsi" w:hAnsiTheme="majorHAnsi" w:cstheme="majorHAnsi"/>
                <w:i/>
                <w:szCs w:val="22"/>
              </w:rPr>
            </w:pPr>
            <w:r w:rsidRPr="005E114F">
              <w:rPr>
                <w:rFonts w:asciiTheme="majorHAnsi" w:hAnsiTheme="majorHAnsi" w:cstheme="majorHAnsi"/>
                <w:i/>
                <w:szCs w:val="22"/>
              </w:rPr>
              <w:t>Private company statistics (Veolia)</w:t>
            </w:r>
          </w:p>
        </w:tc>
        <w:tc>
          <w:tcPr>
            <w:tcW w:w="1458" w:type="dxa"/>
            <w:shd w:val="clear" w:color="auto" w:fill="auto"/>
          </w:tcPr>
          <w:p w14:paraId="0A855759" w14:textId="77777777" w:rsidR="00E11643" w:rsidRPr="005E114F" w:rsidRDefault="00E11643" w:rsidP="00E11643">
            <w:pPr>
              <w:pStyle w:val="Header"/>
              <w:tabs>
                <w:tab w:val="num" w:pos="432"/>
              </w:tabs>
              <w:spacing w:before="60"/>
              <w:jc w:val="left"/>
              <w:rPr>
                <w:rFonts w:asciiTheme="majorHAnsi" w:hAnsiTheme="majorHAnsi" w:cstheme="majorHAnsi"/>
                <w:i/>
                <w:szCs w:val="22"/>
              </w:rPr>
            </w:pPr>
            <w:r w:rsidRPr="005E114F">
              <w:rPr>
                <w:rFonts w:asciiTheme="majorHAnsi" w:hAnsiTheme="majorHAnsi" w:cstheme="majorHAnsi"/>
                <w:i/>
                <w:szCs w:val="22"/>
              </w:rPr>
              <w:t>n/a</w:t>
            </w:r>
          </w:p>
        </w:tc>
        <w:tc>
          <w:tcPr>
            <w:tcW w:w="851" w:type="dxa"/>
          </w:tcPr>
          <w:p w14:paraId="38749A52"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2017</w:t>
            </w:r>
          </w:p>
        </w:tc>
        <w:tc>
          <w:tcPr>
            <w:tcW w:w="1134" w:type="dxa"/>
          </w:tcPr>
          <w:p w14:paraId="6C50FCF9"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w:t>
            </w:r>
          </w:p>
        </w:tc>
        <w:tc>
          <w:tcPr>
            <w:tcW w:w="1134" w:type="dxa"/>
          </w:tcPr>
          <w:p w14:paraId="7A05DDB5"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5% decrease</w:t>
            </w:r>
            <w:r w:rsidRPr="005E114F">
              <w:rPr>
                <w:rStyle w:val="FootnoteReference"/>
                <w:rFonts w:cstheme="majorHAnsi"/>
                <w:i/>
                <w:szCs w:val="22"/>
              </w:rPr>
              <w:footnoteReference w:id="3"/>
            </w:r>
          </w:p>
        </w:tc>
        <w:tc>
          <w:tcPr>
            <w:tcW w:w="2977" w:type="dxa"/>
          </w:tcPr>
          <w:p w14:paraId="6F4B3CFA" w14:textId="7F79A4D8"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 xml:space="preserve">Baseline household survey to understand the socio-demographic characteristics of treatment and control groups, data from water supplier company. </w:t>
            </w:r>
          </w:p>
        </w:tc>
      </w:tr>
      <w:tr w:rsidR="00E11643" w:rsidRPr="005E114F" w14:paraId="4B4FA7D5" w14:textId="77777777" w:rsidTr="00E11643">
        <w:tc>
          <w:tcPr>
            <w:tcW w:w="2297" w:type="dxa"/>
          </w:tcPr>
          <w:p w14:paraId="5AA2F038" w14:textId="58F1C6F8"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lastRenderedPageBreak/>
              <w:t>1.3: An on demand behavioural insights fac</w:t>
            </w:r>
            <w:r w:rsidR="00053689" w:rsidRPr="005E114F">
              <w:rPr>
                <w:rFonts w:asciiTheme="majorHAnsi" w:hAnsiTheme="majorHAnsi" w:cstheme="majorHAnsi"/>
                <w:i/>
                <w:szCs w:val="22"/>
              </w:rPr>
              <w:t>ility is set up within the Lab</w:t>
            </w:r>
          </w:p>
        </w:tc>
        <w:tc>
          <w:tcPr>
            <w:tcW w:w="2810" w:type="dxa"/>
          </w:tcPr>
          <w:p w14:paraId="37E6785D" w14:textId="24FD2CDB" w:rsidR="00E11643" w:rsidRPr="005E114F" w:rsidRDefault="00053689" w:rsidP="00E11643">
            <w:pPr>
              <w:spacing w:before="60"/>
              <w:jc w:val="left"/>
              <w:rPr>
                <w:rFonts w:asciiTheme="majorHAnsi" w:hAnsiTheme="majorHAnsi" w:cstheme="majorHAnsi"/>
                <w:i/>
                <w:szCs w:val="22"/>
              </w:rPr>
            </w:pPr>
            <w:r w:rsidRPr="005E114F">
              <w:rPr>
                <w:rFonts w:asciiTheme="majorHAnsi" w:hAnsiTheme="majorHAnsi" w:cstheme="majorHAnsi"/>
                <w:i/>
                <w:szCs w:val="22"/>
              </w:rPr>
              <w:t xml:space="preserve">1.3.1 # of SDG challenges treated at the behavioural insights facility </w:t>
            </w:r>
          </w:p>
        </w:tc>
        <w:tc>
          <w:tcPr>
            <w:tcW w:w="1260" w:type="dxa"/>
          </w:tcPr>
          <w:p w14:paraId="1FA46526" w14:textId="56FC736E" w:rsidR="00E11643" w:rsidRPr="005E114F" w:rsidRDefault="00053689" w:rsidP="00E11643">
            <w:pPr>
              <w:spacing w:before="60"/>
              <w:jc w:val="center"/>
              <w:rPr>
                <w:rFonts w:asciiTheme="majorHAnsi" w:hAnsiTheme="majorHAnsi" w:cstheme="majorHAnsi"/>
                <w:i/>
                <w:szCs w:val="22"/>
              </w:rPr>
            </w:pPr>
            <w:r w:rsidRPr="005E114F">
              <w:rPr>
                <w:rFonts w:asciiTheme="majorHAnsi" w:hAnsiTheme="majorHAnsi" w:cstheme="majorHAnsi"/>
                <w:i/>
                <w:szCs w:val="22"/>
              </w:rPr>
              <w:t>Project logs</w:t>
            </w:r>
          </w:p>
        </w:tc>
        <w:tc>
          <w:tcPr>
            <w:tcW w:w="1458" w:type="dxa"/>
            <w:shd w:val="clear" w:color="auto" w:fill="auto"/>
          </w:tcPr>
          <w:p w14:paraId="00C922B9" w14:textId="25B0C003" w:rsidR="00E11643" w:rsidRPr="005E114F" w:rsidRDefault="00053689" w:rsidP="00E11643">
            <w:pPr>
              <w:pStyle w:val="Header"/>
              <w:tabs>
                <w:tab w:val="num" w:pos="432"/>
              </w:tabs>
              <w:spacing w:before="60"/>
              <w:jc w:val="left"/>
              <w:rPr>
                <w:rFonts w:asciiTheme="majorHAnsi" w:hAnsiTheme="majorHAnsi" w:cstheme="majorHAnsi"/>
                <w:i/>
                <w:szCs w:val="22"/>
              </w:rPr>
            </w:pPr>
            <w:r w:rsidRPr="005E114F">
              <w:rPr>
                <w:rFonts w:asciiTheme="majorHAnsi" w:hAnsiTheme="majorHAnsi" w:cstheme="majorHAnsi"/>
                <w:i/>
                <w:szCs w:val="22"/>
              </w:rPr>
              <w:t>0</w:t>
            </w:r>
          </w:p>
        </w:tc>
        <w:tc>
          <w:tcPr>
            <w:tcW w:w="851" w:type="dxa"/>
          </w:tcPr>
          <w:p w14:paraId="3F45C45C" w14:textId="5E6A1F5C" w:rsidR="00E11643" w:rsidRPr="005E114F" w:rsidRDefault="00053689"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2018</w:t>
            </w:r>
          </w:p>
        </w:tc>
        <w:tc>
          <w:tcPr>
            <w:tcW w:w="1134" w:type="dxa"/>
          </w:tcPr>
          <w:p w14:paraId="728ADD41" w14:textId="0CBD76AD" w:rsidR="00E11643" w:rsidRPr="005E114F" w:rsidRDefault="00053689"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1134" w:type="dxa"/>
          </w:tcPr>
          <w:p w14:paraId="5456F821" w14:textId="569A234E" w:rsidR="00E11643" w:rsidRPr="005E114F" w:rsidRDefault="00053689"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2977" w:type="dxa"/>
          </w:tcPr>
          <w:p w14:paraId="0B3A0147" w14:textId="77DE682E" w:rsidR="00E11643" w:rsidRPr="005E114F" w:rsidRDefault="00053689"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Project progress reports</w:t>
            </w:r>
          </w:p>
        </w:tc>
      </w:tr>
      <w:tr w:rsidR="00E11643" w:rsidRPr="005E114F" w14:paraId="33A58130" w14:textId="5A303C29" w:rsidTr="00E11643">
        <w:tc>
          <w:tcPr>
            <w:tcW w:w="2297" w:type="dxa"/>
          </w:tcPr>
          <w:p w14:paraId="2AE3F4EE"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b/>
                <w:szCs w:val="22"/>
              </w:rPr>
              <w:t>Output 2</w:t>
            </w:r>
          </w:p>
        </w:tc>
        <w:tc>
          <w:tcPr>
            <w:tcW w:w="11624" w:type="dxa"/>
            <w:gridSpan w:val="7"/>
          </w:tcPr>
          <w:p w14:paraId="0780DCA5" w14:textId="759D610F" w:rsidR="00E11643" w:rsidRPr="005E114F" w:rsidRDefault="00E11643" w:rsidP="00E11643">
            <w:pPr>
              <w:spacing w:after="0"/>
              <w:jc w:val="left"/>
            </w:pPr>
            <w:r w:rsidRPr="005E114F">
              <w:rPr>
                <w:rFonts w:asciiTheme="majorHAnsi" w:hAnsiTheme="majorHAnsi" w:cstheme="majorHAnsi"/>
                <w:b/>
                <w:szCs w:val="22"/>
              </w:rPr>
              <w:t>Increased availability of data for evidence-based policy and decision-making.</w:t>
            </w:r>
          </w:p>
        </w:tc>
      </w:tr>
      <w:tr w:rsidR="00E11643" w:rsidRPr="005E114F" w14:paraId="711D036E" w14:textId="77777777" w:rsidTr="00E11643">
        <w:tc>
          <w:tcPr>
            <w:tcW w:w="2297" w:type="dxa"/>
            <w:vMerge w:val="restart"/>
          </w:tcPr>
          <w:p w14:paraId="6F59E640"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t>2.1: Increase in Big Data-generated policy insights</w:t>
            </w:r>
          </w:p>
        </w:tc>
        <w:tc>
          <w:tcPr>
            <w:tcW w:w="2810" w:type="dxa"/>
          </w:tcPr>
          <w:p w14:paraId="66E320F4"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t>2.1.1 # of policy insights generated</w:t>
            </w:r>
          </w:p>
        </w:tc>
        <w:tc>
          <w:tcPr>
            <w:tcW w:w="1260" w:type="dxa"/>
          </w:tcPr>
          <w:p w14:paraId="32742CA6" w14:textId="77777777" w:rsidR="00E11643" w:rsidRPr="005E114F" w:rsidRDefault="00E11643" w:rsidP="00E11643">
            <w:pPr>
              <w:spacing w:before="60"/>
              <w:jc w:val="center"/>
              <w:rPr>
                <w:rFonts w:asciiTheme="majorHAnsi" w:hAnsiTheme="majorHAnsi" w:cstheme="majorHAnsi"/>
                <w:i/>
                <w:szCs w:val="22"/>
              </w:rPr>
            </w:pPr>
            <w:r w:rsidRPr="005E114F">
              <w:rPr>
                <w:rFonts w:asciiTheme="majorHAnsi" w:hAnsiTheme="majorHAnsi" w:cstheme="majorHAnsi"/>
                <w:i/>
                <w:szCs w:val="22"/>
              </w:rPr>
              <w:t>Project logs</w:t>
            </w:r>
          </w:p>
        </w:tc>
        <w:tc>
          <w:tcPr>
            <w:tcW w:w="1458" w:type="dxa"/>
            <w:shd w:val="clear" w:color="auto" w:fill="auto"/>
          </w:tcPr>
          <w:p w14:paraId="2DE1A762" w14:textId="77777777" w:rsidR="00E11643" w:rsidRPr="005E114F" w:rsidRDefault="00E11643" w:rsidP="00E11643">
            <w:pPr>
              <w:pStyle w:val="Header"/>
              <w:tabs>
                <w:tab w:val="num" w:pos="432"/>
              </w:tabs>
              <w:spacing w:before="60"/>
              <w:ind w:left="360"/>
              <w:jc w:val="left"/>
              <w:rPr>
                <w:rFonts w:asciiTheme="majorHAnsi" w:hAnsiTheme="majorHAnsi" w:cstheme="majorHAnsi"/>
                <w:i/>
                <w:szCs w:val="22"/>
              </w:rPr>
            </w:pPr>
            <w:r w:rsidRPr="005E114F">
              <w:rPr>
                <w:rFonts w:asciiTheme="majorHAnsi" w:hAnsiTheme="majorHAnsi" w:cstheme="majorHAnsi"/>
                <w:i/>
                <w:szCs w:val="22"/>
              </w:rPr>
              <w:t>0</w:t>
            </w:r>
          </w:p>
        </w:tc>
        <w:tc>
          <w:tcPr>
            <w:tcW w:w="851" w:type="dxa"/>
          </w:tcPr>
          <w:p w14:paraId="44DF3497" w14:textId="77777777" w:rsidR="00E11643" w:rsidRPr="005E114F" w:rsidRDefault="00E11643"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2018</w:t>
            </w:r>
          </w:p>
        </w:tc>
        <w:tc>
          <w:tcPr>
            <w:tcW w:w="1134" w:type="dxa"/>
          </w:tcPr>
          <w:p w14:paraId="41F16477" w14:textId="0DC323BC"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1134" w:type="dxa"/>
          </w:tcPr>
          <w:p w14:paraId="64A7FA60"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2977" w:type="dxa"/>
          </w:tcPr>
          <w:p w14:paraId="148944B1"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 xml:space="preserve">Project progress reports </w:t>
            </w:r>
          </w:p>
        </w:tc>
      </w:tr>
      <w:tr w:rsidR="00E11643" w:rsidRPr="005E114F" w14:paraId="0F17EEAA" w14:textId="77777777" w:rsidTr="00E11643">
        <w:tc>
          <w:tcPr>
            <w:tcW w:w="2297" w:type="dxa"/>
            <w:vMerge/>
          </w:tcPr>
          <w:p w14:paraId="01197798" w14:textId="77777777" w:rsidR="00E11643" w:rsidRPr="005E114F" w:rsidRDefault="00E11643" w:rsidP="00E11643">
            <w:pPr>
              <w:spacing w:before="60"/>
              <w:jc w:val="left"/>
              <w:rPr>
                <w:rFonts w:asciiTheme="majorHAnsi" w:hAnsiTheme="majorHAnsi" w:cstheme="majorHAnsi"/>
                <w:i/>
                <w:szCs w:val="22"/>
              </w:rPr>
            </w:pPr>
          </w:p>
        </w:tc>
        <w:tc>
          <w:tcPr>
            <w:tcW w:w="2810" w:type="dxa"/>
          </w:tcPr>
          <w:p w14:paraId="490DB399"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t xml:space="preserve">2.1.2 # of Big Data sources analysed </w:t>
            </w:r>
          </w:p>
        </w:tc>
        <w:tc>
          <w:tcPr>
            <w:tcW w:w="1260" w:type="dxa"/>
          </w:tcPr>
          <w:p w14:paraId="2DAFC2F6" w14:textId="77777777" w:rsidR="00E11643" w:rsidRPr="005E114F" w:rsidRDefault="00E11643" w:rsidP="00E11643">
            <w:pPr>
              <w:spacing w:before="60"/>
              <w:jc w:val="center"/>
              <w:rPr>
                <w:rFonts w:asciiTheme="majorHAnsi" w:hAnsiTheme="majorHAnsi" w:cstheme="majorHAnsi"/>
                <w:i/>
                <w:szCs w:val="22"/>
              </w:rPr>
            </w:pPr>
            <w:r w:rsidRPr="005E114F">
              <w:rPr>
                <w:rFonts w:asciiTheme="majorHAnsi" w:hAnsiTheme="majorHAnsi" w:cstheme="majorHAnsi"/>
                <w:i/>
                <w:szCs w:val="22"/>
              </w:rPr>
              <w:t>Project logs</w:t>
            </w:r>
          </w:p>
        </w:tc>
        <w:tc>
          <w:tcPr>
            <w:tcW w:w="1458" w:type="dxa"/>
            <w:shd w:val="clear" w:color="auto" w:fill="auto"/>
          </w:tcPr>
          <w:p w14:paraId="4AD71628" w14:textId="77777777" w:rsidR="00E11643" w:rsidRPr="005E114F" w:rsidRDefault="00E11643" w:rsidP="00E11643">
            <w:pPr>
              <w:pStyle w:val="Header"/>
              <w:tabs>
                <w:tab w:val="num" w:pos="432"/>
              </w:tabs>
              <w:spacing w:before="60"/>
              <w:ind w:left="360"/>
              <w:jc w:val="left"/>
              <w:rPr>
                <w:rFonts w:asciiTheme="majorHAnsi" w:hAnsiTheme="majorHAnsi" w:cstheme="majorHAnsi"/>
                <w:i/>
                <w:szCs w:val="22"/>
              </w:rPr>
            </w:pPr>
            <w:r w:rsidRPr="005E114F">
              <w:rPr>
                <w:rFonts w:asciiTheme="majorHAnsi" w:hAnsiTheme="majorHAnsi" w:cstheme="majorHAnsi"/>
                <w:i/>
                <w:szCs w:val="22"/>
              </w:rPr>
              <w:t>0</w:t>
            </w:r>
          </w:p>
        </w:tc>
        <w:tc>
          <w:tcPr>
            <w:tcW w:w="851" w:type="dxa"/>
          </w:tcPr>
          <w:p w14:paraId="3879DE9D" w14:textId="77777777" w:rsidR="00E11643" w:rsidRPr="005E114F" w:rsidRDefault="00E11643"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2018</w:t>
            </w:r>
          </w:p>
        </w:tc>
        <w:tc>
          <w:tcPr>
            <w:tcW w:w="1134" w:type="dxa"/>
          </w:tcPr>
          <w:p w14:paraId="365DFDF5"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1134" w:type="dxa"/>
          </w:tcPr>
          <w:p w14:paraId="4EE48070"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2977" w:type="dxa"/>
          </w:tcPr>
          <w:p w14:paraId="7D8915D8"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Project progress report, interviews with stakeholders</w:t>
            </w:r>
          </w:p>
        </w:tc>
      </w:tr>
      <w:tr w:rsidR="00E11643" w:rsidRPr="005E114F" w14:paraId="54C37FFD" w14:textId="77777777" w:rsidTr="00E11643">
        <w:tc>
          <w:tcPr>
            <w:tcW w:w="2297" w:type="dxa"/>
            <w:vMerge/>
          </w:tcPr>
          <w:p w14:paraId="242BB884" w14:textId="77777777" w:rsidR="00E11643" w:rsidRPr="005E114F" w:rsidRDefault="00E11643" w:rsidP="00E11643">
            <w:pPr>
              <w:spacing w:before="60"/>
              <w:jc w:val="left"/>
              <w:rPr>
                <w:rFonts w:asciiTheme="majorHAnsi" w:hAnsiTheme="majorHAnsi" w:cstheme="majorHAnsi"/>
                <w:i/>
                <w:szCs w:val="22"/>
              </w:rPr>
            </w:pPr>
          </w:p>
        </w:tc>
        <w:tc>
          <w:tcPr>
            <w:tcW w:w="2810" w:type="dxa"/>
          </w:tcPr>
          <w:p w14:paraId="3C5261BE"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t xml:space="preserve">2.1.3 # of partnerships with Big Data holders </w:t>
            </w:r>
          </w:p>
        </w:tc>
        <w:tc>
          <w:tcPr>
            <w:tcW w:w="1260" w:type="dxa"/>
          </w:tcPr>
          <w:p w14:paraId="3F7C7BEF" w14:textId="77777777" w:rsidR="00E11643" w:rsidRPr="005E114F" w:rsidRDefault="00E11643" w:rsidP="00E11643">
            <w:pPr>
              <w:spacing w:before="60"/>
              <w:jc w:val="center"/>
              <w:rPr>
                <w:rFonts w:asciiTheme="majorHAnsi" w:hAnsiTheme="majorHAnsi" w:cstheme="majorHAnsi"/>
                <w:i/>
                <w:szCs w:val="22"/>
              </w:rPr>
            </w:pPr>
            <w:r w:rsidRPr="005E114F">
              <w:rPr>
                <w:rFonts w:asciiTheme="majorHAnsi" w:hAnsiTheme="majorHAnsi" w:cstheme="majorHAnsi"/>
                <w:i/>
                <w:szCs w:val="22"/>
              </w:rPr>
              <w:t xml:space="preserve">Project logs </w:t>
            </w:r>
          </w:p>
        </w:tc>
        <w:tc>
          <w:tcPr>
            <w:tcW w:w="1458" w:type="dxa"/>
            <w:shd w:val="clear" w:color="auto" w:fill="auto"/>
          </w:tcPr>
          <w:p w14:paraId="25AB455C" w14:textId="77777777" w:rsidR="00E11643" w:rsidRPr="005E114F" w:rsidRDefault="00E11643" w:rsidP="00E11643">
            <w:pPr>
              <w:pStyle w:val="Header"/>
              <w:tabs>
                <w:tab w:val="num" w:pos="432"/>
              </w:tabs>
              <w:spacing w:before="60"/>
              <w:ind w:left="360"/>
              <w:jc w:val="left"/>
              <w:rPr>
                <w:rFonts w:asciiTheme="majorHAnsi" w:hAnsiTheme="majorHAnsi" w:cstheme="majorHAnsi"/>
                <w:i/>
                <w:szCs w:val="22"/>
              </w:rPr>
            </w:pPr>
            <w:r w:rsidRPr="005E114F">
              <w:rPr>
                <w:rFonts w:asciiTheme="majorHAnsi" w:hAnsiTheme="majorHAnsi" w:cstheme="majorHAnsi"/>
                <w:i/>
                <w:szCs w:val="22"/>
              </w:rPr>
              <w:t>0</w:t>
            </w:r>
          </w:p>
        </w:tc>
        <w:tc>
          <w:tcPr>
            <w:tcW w:w="851" w:type="dxa"/>
          </w:tcPr>
          <w:p w14:paraId="3690A37A" w14:textId="77777777" w:rsidR="00E11643" w:rsidRPr="005E114F" w:rsidRDefault="00E11643"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2018</w:t>
            </w:r>
          </w:p>
        </w:tc>
        <w:tc>
          <w:tcPr>
            <w:tcW w:w="1134" w:type="dxa"/>
          </w:tcPr>
          <w:p w14:paraId="65DC5CFB"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1134" w:type="dxa"/>
          </w:tcPr>
          <w:p w14:paraId="51E7E4F8"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2977" w:type="dxa"/>
          </w:tcPr>
          <w:p w14:paraId="0A21FBBF"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Project progress reports, MoUs</w:t>
            </w:r>
          </w:p>
        </w:tc>
      </w:tr>
      <w:tr w:rsidR="00E11643" w:rsidRPr="005E114F" w14:paraId="774CA453" w14:textId="77777777" w:rsidTr="00E11643">
        <w:tc>
          <w:tcPr>
            <w:tcW w:w="2297" w:type="dxa"/>
            <w:vMerge w:val="restart"/>
          </w:tcPr>
          <w:p w14:paraId="6B11F030"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t>2.2: An SDG-specific monitoring mechanism, the SDG Barometer, is scaled up</w:t>
            </w:r>
          </w:p>
        </w:tc>
        <w:tc>
          <w:tcPr>
            <w:tcW w:w="2810" w:type="dxa"/>
          </w:tcPr>
          <w:p w14:paraId="2A385521"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t>2.2.1 Digital platform of the SDG Barometer</w:t>
            </w:r>
          </w:p>
        </w:tc>
        <w:tc>
          <w:tcPr>
            <w:tcW w:w="1260" w:type="dxa"/>
          </w:tcPr>
          <w:p w14:paraId="4E2697D9" w14:textId="77777777" w:rsidR="00E11643" w:rsidRPr="005E114F" w:rsidRDefault="00E11643" w:rsidP="00E11643">
            <w:pPr>
              <w:spacing w:before="60"/>
              <w:jc w:val="center"/>
              <w:rPr>
                <w:rFonts w:asciiTheme="majorHAnsi" w:hAnsiTheme="majorHAnsi" w:cstheme="majorHAnsi"/>
                <w:i/>
                <w:szCs w:val="22"/>
              </w:rPr>
            </w:pPr>
            <w:r w:rsidRPr="005E114F">
              <w:rPr>
                <w:rFonts w:asciiTheme="majorHAnsi" w:hAnsiTheme="majorHAnsi" w:cstheme="majorHAnsi"/>
                <w:i/>
                <w:szCs w:val="22"/>
              </w:rPr>
              <w:t>Project logs</w:t>
            </w:r>
          </w:p>
        </w:tc>
        <w:tc>
          <w:tcPr>
            <w:tcW w:w="1458" w:type="dxa"/>
            <w:shd w:val="clear" w:color="auto" w:fill="auto"/>
          </w:tcPr>
          <w:p w14:paraId="399C36E6" w14:textId="77777777" w:rsidR="00E11643" w:rsidRPr="005E114F" w:rsidRDefault="00E11643" w:rsidP="00E11643">
            <w:pPr>
              <w:pStyle w:val="Header"/>
              <w:tabs>
                <w:tab w:val="num" w:pos="432"/>
              </w:tabs>
              <w:spacing w:before="60"/>
              <w:ind w:left="360"/>
              <w:jc w:val="left"/>
              <w:rPr>
                <w:rFonts w:asciiTheme="majorHAnsi" w:hAnsiTheme="majorHAnsi" w:cstheme="majorHAnsi"/>
                <w:i/>
                <w:szCs w:val="22"/>
              </w:rPr>
            </w:pPr>
            <w:r w:rsidRPr="005E114F">
              <w:rPr>
                <w:rFonts w:asciiTheme="majorHAnsi" w:hAnsiTheme="majorHAnsi" w:cstheme="majorHAnsi"/>
                <w:i/>
                <w:szCs w:val="22"/>
              </w:rPr>
              <w:t>0</w:t>
            </w:r>
          </w:p>
        </w:tc>
        <w:tc>
          <w:tcPr>
            <w:tcW w:w="851" w:type="dxa"/>
          </w:tcPr>
          <w:p w14:paraId="38F2F1F1"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color w:val="000000" w:themeColor="text1"/>
                <w:szCs w:val="22"/>
              </w:rPr>
              <w:t>2018</w:t>
            </w:r>
          </w:p>
        </w:tc>
        <w:tc>
          <w:tcPr>
            <w:tcW w:w="1134" w:type="dxa"/>
          </w:tcPr>
          <w:p w14:paraId="5B3882F7"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w:t>
            </w:r>
          </w:p>
        </w:tc>
        <w:tc>
          <w:tcPr>
            <w:tcW w:w="1134" w:type="dxa"/>
          </w:tcPr>
          <w:p w14:paraId="22052476"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2977" w:type="dxa"/>
          </w:tcPr>
          <w:p w14:paraId="5577FDB3"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Secondary research, project progress report</w:t>
            </w:r>
          </w:p>
        </w:tc>
      </w:tr>
      <w:tr w:rsidR="00E11643" w:rsidRPr="005E114F" w14:paraId="51317CE0" w14:textId="77777777" w:rsidTr="00E11643">
        <w:tc>
          <w:tcPr>
            <w:tcW w:w="2297" w:type="dxa"/>
            <w:vMerge/>
          </w:tcPr>
          <w:p w14:paraId="5248FE5C" w14:textId="77777777" w:rsidR="00E11643" w:rsidRPr="005E114F" w:rsidRDefault="00E11643" w:rsidP="00E11643">
            <w:pPr>
              <w:spacing w:before="60"/>
              <w:jc w:val="left"/>
              <w:rPr>
                <w:rFonts w:asciiTheme="majorHAnsi" w:hAnsiTheme="majorHAnsi" w:cstheme="majorHAnsi"/>
                <w:i/>
                <w:szCs w:val="22"/>
              </w:rPr>
            </w:pPr>
          </w:p>
        </w:tc>
        <w:tc>
          <w:tcPr>
            <w:tcW w:w="2810" w:type="dxa"/>
          </w:tcPr>
          <w:p w14:paraId="5552F327" w14:textId="7184D321"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t>2.2.2 # of SDGs reflected in the barometer</w:t>
            </w:r>
          </w:p>
        </w:tc>
        <w:tc>
          <w:tcPr>
            <w:tcW w:w="1260" w:type="dxa"/>
          </w:tcPr>
          <w:p w14:paraId="6A46EFF0" w14:textId="77777777" w:rsidR="00E11643" w:rsidRPr="005E114F" w:rsidRDefault="00E11643" w:rsidP="00E11643">
            <w:pPr>
              <w:spacing w:before="60"/>
              <w:jc w:val="center"/>
              <w:rPr>
                <w:rFonts w:asciiTheme="majorHAnsi" w:hAnsiTheme="majorHAnsi" w:cstheme="majorHAnsi"/>
                <w:i/>
                <w:szCs w:val="22"/>
              </w:rPr>
            </w:pPr>
            <w:r w:rsidRPr="005E114F">
              <w:rPr>
                <w:rFonts w:asciiTheme="majorHAnsi" w:hAnsiTheme="majorHAnsi" w:cstheme="majorHAnsi"/>
                <w:i/>
                <w:szCs w:val="22"/>
              </w:rPr>
              <w:t>Official reports, project logs</w:t>
            </w:r>
          </w:p>
        </w:tc>
        <w:tc>
          <w:tcPr>
            <w:tcW w:w="1458" w:type="dxa"/>
            <w:shd w:val="clear" w:color="auto" w:fill="auto"/>
          </w:tcPr>
          <w:p w14:paraId="3E6FC30C" w14:textId="77777777" w:rsidR="00E11643" w:rsidRPr="005E114F" w:rsidRDefault="00E11643" w:rsidP="00E11643">
            <w:pPr>
              <w:pStyle w:val="Header"/>
              <w:tabs>
                <w:tab w:val="num" w:pos="432"/>
              </w:tabs>
              <w:spacing w:before="60"/>
              <w:ind w:left="360"/>
              <w:jc w:val="left"/>
              <w:rPr>
                <w:rFonts w:asciiTheme="majorHAnsi" w:hAnsiTheme="majorHAnsi" w:cstheme="majorHAnsi"/>
                <w:i/>
                <w:szCs w:val="22"/>
              </w:rPr>
            </w:pPr>
            <w:r w:rsidRPr="005E114F">
              <w:rPr>
                <w:rFonts w:asciiTheme="majorHAnsi" w:hAnsiTheme="majorHAnsi" w:cstheme="majorHAnsi"/>
                <w:i/>
                <w:szCs w:val="22"/>
              </w:rPr>
              <w:t>0</w:t>
            </w:r>
          </w:p>
        </w:tc>
        <w:tc>
          <w:tcPr>
            <w:tcW w:w="851" w:type="dxa"/>
          </w:tcPr>
          <w:p w14:paraId="609A7CAC" w14:textId="77777777" w:rsidR="00E11643" w:rsidRPr="005E114F" w:rsidRDefault="00E11643"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2018</w:t>
            </w:r>
          </w:p>
        </w:tc>
        <w:tc>
          <w:tcPr>
            <w:tcW w:w="1134" w:type="dxa"/>
          </w:tcPr>
          <w:p w14:paraId="21ADC01B"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1134" w:type="dxa"/>
          </w:tcPr>
          <w:p w14:paraId="21AF9BAF"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3</w:t>
            </w:r>
          </w:p>
        </w:tc>
        <w:tc>
          <w:tcPr>
            <w:tcW w:w="2977" w:type="dxa"/>
          </w:tcPr>
          <w:p w14:paraId="004E26C1" w14:textId="73B09B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Secondary research, project progress report, website</w:t>
            </w:r>
          </w:p>
        </w:tc>
      </w:tr>
      <w:tr w:rsidR="00E11643" w:rsidRPr="005E114F" w14:paraId="142F2829" w14:textId="2287AC31" w:rsidTr="00E11643">
        <w:tc>
          <w:tcPr>
            <w:tcW w:w="2297" w:type="dxa"/>
          </w:tcPr>
          <w:p w14:paraId="72907125" w14:textId="77777777" w:rsidR="00E11643" w:rsidRPr="005E114F" w:rsidRDefault="00E11643" w:rsidP="00E11643">
            <w:pPr>
              <w:spacing w:before="60"/>
              <w:jc w:val="left"/>
              <w:rPr>
                <w:rFonts w:asciiTheme="majorHAnsi" w:hAnsiTheme="majorHAnsi" w:cstheme="majorHAnsi"/>
                <w:b/>
                <w:szCs w:val="22"/>
              </w:rPr>
            </w:pPr>
            <w:r w:rsidRPr="005E114F">
              <w:rPr>
                <w:rFonts w:asciiTheme="majorHAnsi" w:hAnsiTheme="majorHAnsi" w:cstheme="majorHAnsi"/>
                <w:b/>
                <w:szCs w:val="22"/>
              </w:rPr>
              <w:t>Output 3</w:t>
            </w:r>
          </w:p>
        </w:tc>
        <w:tc>
          <w:tcPr>
            <w:tcW w:w="11624" w:type="dxa"/>
            <w:gridSpan w:val="7"/>
          </w:tcPr>
          <w:p w14:paraId="49E59F7A" w14:textId="0923F6B2" w:rsidR="00E11643" w:rsidRPr="005E114F" w:rsidRDefault="00E11643" w:rsidP="00E11643">
            <w:pPr>
              <w:spacing w:after="0"/>
              <w:jc w:val="left"/>
            </w:pPr>
            <w:r w:rsidRPr="005E114F">
              <w:rPr>
                <w:rFonts w:asciiTheme="majorHAnsi" w:hAnsiTheme="majorHAnsi" w:cstheme="majorHAnsi"/>
                <w:b/>
                <w:color w:val="000000" w:themeColor="text1"/>
                <w:szCs w:val="22"/>
              </w:rPr>
              <w:t>Enhanced capacity of National SDG Champions in innovative research methods and skills.</w:t>
            </w:r>
          </w:p>
        </w:tc>
      </w:tr>
      <w:tr w:rsidR="00E11643" w:rsidRPr="005E114F" w14:paraId="1900847A" w14:textId="77777777" w:rsidTr="00E11643">
        <w:trPr>
          <w:trHeight w:val="1298"/>
        </w:trPr>
        <w:tc>
          <w:tcPr>
            <w:tcW w:w="2297" w:type="dxa"/>
          </w:tcPr>
          <w:p w14:paraId="711F42FB" w14:textId="3CD3CB9E" w:rsidR="00E11643" w:rsidRPr="005E114F" w:rsidRDefault="005418B7" w:rsidP="005418B7">
            <w:pPr>
              <w:jc w:val="left"/>
              <w:rPr>
                <w:rFonts w:asciiTheme="majorHAnsi" w:hAnsiTheme="majorHAnsi" w:cstheme="majorHAnsi"/>
                <w:szCs w:val="22"/>
              </w:rPr>
            </w:pPr>
            <w:r w:rsidRPr="005E114F">
              <w:rPr>
                <w:rFonts w:asciiTheme="majorHAnsi" w:hAnsiTheme="majorHAnsi" w:cstheme="majorHAnsi"/>
                <w:i/>
                <w:szCs w:val="22"/>
              </w:rPr>
              <w:t>3.1: A</w:t>
            </w:r>
            <w:r w:rsidR="00053689" w:rsidRPr="005E114F">
              <w:rPr>
                <w:rFonts w:asciiTheme="majorHAnsi" w:hAnsiTheme="majorHAnsi" w:cstheme="majorHAnsi"/>
                <w:i/>
                <w:szCs w:val="22"/>
              </w:rPr>
              <w:t xml:space="preserve"> series of hands-on</w:t>
            </w:r>
            <w:r w:rsidRPr="005E114F">
              <w:rPr>
                <w:rFonts w:asciiTheme="majorHAnsi" w:hAnsiTheme="majorHAnsi" w:cstheme="majorHAnsi"/>
                <w:i/>
                <w:szCs w:val="22"/>
              </w:rPr>
              <w:t xml:space="preserve"> co-creating workshop</w:t>
            </w:r>
            <w:r w:rsidR="00053689" w:rsidRPr="005E114F">
              <w:rPr>
                <w:rFonts w:asciiTheme="majorHAnsi" w:hAnsiTheme="majorHAnsi" w:cstheme="majorHAnsi"/>
                <w:i/>
                <w:szCs w:val="22"/>
              </w:rPr>
              <w:t>s</w:t>
            </w:r>
            <w:r w:rsidRPr="005E114F">
              <w:rPr>
                <w:rFonts w:asciiTheme="majorHAnsi" w:hAnsiTheme="majorHAnsi" w:cstheme="majorHAnsi"/>
                <w:i/>
                <w:szCs w:val="22"/>
              </w:rPr>
              <w:t xml:space="preserve"> on behavioural experimentation in policy making is designed and piloted for SDG Champions</w:t>
            </w:r>
            <w:r w:rsidRPr="005E114F">
              <w:rPr>
                <w:rFonts w:asciiTheme="majorHAnsi" w:hAnsiTheme="majorHAnsi" w:cstheme="majorHAnsi"/>
                <w:szCs w:val="22"/>
              </w:rPr>
              <w:t xml:space="preserve">  </w:t>
            </w:r>
          </w:p>
        </w:tc>
        <w:tc>
          <w:tcPr>
            <w:tcW w:w="2810" w:type="dxa"/>
          </w:tcPr>
          <w:p w14:paraId="413B2F89" w14:textId="44848B60" w:rsidR="00E11643" w:rsidRPr="005E114F" w:rsidDel="00A84123" w:rsidRDefault="00E11643" w:rsidP="00E11643">
            <w:pP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 xml:space="preserve">3.1.1 # of participants in the </w:t>
            </w:r>
            <w:r w:rsidR="005418B7" w:rsidRPr="005E114F">
              <w:rPr>
                <w:rFonts w:asciiTheme="majorHAnsi" w:hAnsiTheme="majorHAnsi" w:cstheme="majorHAnsi"/>
                <w:i/>
                <w:color w:val="000000" w:themeColor="text1"/>
                <w:szCs w:val="22"/>
              </w:rPr>
              <w:t>workshop/s</w:t>
            </w:r>
          </w:p>
        </w:tc>
        <w:tc>
          <w:tcPr>
            <w:tcW w:w="1260" w:type="dxa"/>
          </w:tcPr>
          <w:p w14:paraId="169B62A1" w14:textId="77777777" w:rsidR="00E11643" w:rsidRPr="005E114F" w:rsidDel="00A84123" w:rsidRDefault="00E11643" w:rsidP="00E11643">
            <w:pPr>
              <w:spacing w:before="60"/>
              <w:jc w:val="center"/>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Project logs</w:t>
            </w:r>
          </w:p>
        </w:tc>
        <w:tc>
          <w:tcPr>
            <w:tcW w:w="1458" w:type="dxa"/>
            <w:shd w:val="clear" w:color="auto" w:fill="auto"/>
          </w:tcPr>
          <w:p w14:paraId="62237561" w14:textId="77777777" w:rsidR="00E11643" w:rsidRPr="005E114F" w:rsidDel="00BD7C58" w:rsidRDefault="00E11643" w:rsidP="00E11643">
            <w:pPr>
              <w:pStyle w:val="Header"/>
              <w:spacing w:before="60"/>
              <w:jc w:val="center"/>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0</w:t>
            </w:r>
          </w:p>
        </w:tc>
        <w:tc>
          <w:tcPr>
            <w:tcW w:w="851" w:type="dxa"/>
          </w:tcPr>
          <w:p w14:paraId="055B019A" w14:textId="77777777" w:rsidR="00E11643" w:rsidRPr="005E114F" w:rsidDel="00BD7C58" w:rsidRDefault="00E11643"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2018</w:t>
            </w:r>
          </w:p>
        </w:tc>
        <w:tc>
          <w:tcPr>
            <w:tcW w:w="1134" w:type="dxa"/>
          </w:tcPr>
          <w:p w14:paraId="0F5931FD" w14:textId="167C7CA2" w:rsidR="00E11643" w:rsidRPr="005E114F" w:rsidDel="00BD7C58" w:rsidRDefault="005418B7"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15</w:t>
            </w:r>
          </w:p>
        </w:tc>
        <w:tc>
          <w:tcPr>
            <w:tcW w:w="1134" w:type="dxa"/>
          </w:tcPr>
          <w:p w14:paraId="6BDF5D7F" w14:textId="0A954BAC" w:rsidR="005418B7" w:rsidRPr="005E114F" w:rsidDel="00BD7C58" w:rsidRDefault="005418B7"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15</w:t>
            </w:r>
          </w:p>
        </w:tc>
        <w:tc>
          <w:tcPr>
            <w:tcW w:w="2977" w:type="dxa"/>
          </w:tcPr>
          <w:p w14:paraId="31580690" w14:textId="77777777" w:rsidR="00E11643" w:rsidRPr="005E114F" w:rsidDel="00BD7C58" w:rsidRDefault="00E11643"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Secondary research, project progress report</w:t>
            </w:r>
          </w:p>
        </w:tc>
      </w:tr>
      <w:tr w:rsidR="00E11643" w:rsidRPr="005E114F" w14:paraId="1A0479CF" w14:textId="77777777" w:rsidTr="00E11643">
        <w:tc>
          <w:tcPr>
            <w:tcW w:w="2297" w:type="dxa"/>
          </w:tcPr>
          <w:p w14:paraId="43E6FEB5" w14:textId="7C1869E1" w:rsidR="00E11643" w:rsidRPr="005E114F" w:rsidRDefault="005418B7" w:rsidP="00E11643">
            <w:pPr>
              <w:spacing w:before="60"/>
              <w:jc w:val="left"/>
              <w:rPr>
                <w:rFonts w:asciiTheme="majorHAnsi" w:hAnsiTheme="majorHAnsi" w:cstheme="majorHAnsi"/>
                <w:i/>
                <w:color w:val="FF0000"/>
                <w:szCs w:val="22"/>
              </w:rPr>
            </w:pPr>
            <w:r w:rsidRPr="005E114F">
              <w:rPr>
                <w:rFonts w:asciiTheme="majorHAnsi" w:hAnsiTheme="majorHAnsi" w:cstheme="majorHAnsi"/>
                <w:i/>
                <w:szCs w:val="22"/>
              </w:rPr>
              <w:t xml:space="preserve">3.2: A </w:t>
            </w:r>
            <w:r w:rsidR="00053689" w:rsidRPr="005E114F">
              <w:rPr>
                <w:rFonts w:asciiTheme="majorHAnsi" w:hAnsiTheme="majorHAnsi" w:cstheme="majorHAnsi"/>
                <w:i/>
                <w:szCs w:val="22"/>
              </w:rPr>
              <w:t xml:space="preserve">series of hands-on </w:t>
            </w:r>
            <w:r w:rsidRPr="005E114F">
              <w:rPr>
                <w:rFonts w:asciiTheme="majorHAnsi" w:hAnsiTheme="majorHAnsi" w:cstheme="majorHAnsi"/>
                <w:i/>
                <w:szCs w:val="22"/>
              </w:rPr>
              <w:t>co-designing workshop</w:t>
            </w:r>
            <w:r w:rsidR="00053689" w:rsidRPr="005E114F">
              <w:rPr>
                <w:rFonts w:asciiTheme="majorHAnsi" w:hAnsiTheme="majorHAnsi" w:cstheme="majorHAnsi"/>
                <w:i/>
                <w:szCs w:val="22"/>
              </w:rPr>
              <w:t>s</w:t>
            </w:r>
            <w:r w:rsidRPr="005E114F">
              <w:rPr>
                <w:rFonts w:asciiTheme="majorHAnsi" w:hAnsiTheme="majorHAnsi" w:cstheme="majorHAnsi"/>
                <w:i/>
                <w:szCs w:val="22"/>
              </w:rPr>
              <w:t xml:space="preserve"> on Big Data use in policy making is piloted for Armenia’s SDG Champions</w:t>
            </w:r>
          </w:p>
        </w:tc>
        <w:tc>
          <w:tcPr>
            <w:tcW w:w="2810" w:type="dxa"/>
            <w:tcBorders>
              <w:top w:val="single" w:sz="4" w:space="0" w:color="auto"/>
              <w:left w:val="single" w:sz="4" w:space="0" w:color="auto"/>
              <w:bottom w:val="single" w:sz="4" w:space="0" w:color="auto"/>
              <w:right w:val="single" w:sz="4" w:space="0" w:color="auto"/>
            </w:tcBorders>
          </w:tcPr>
          <w:p w14:paraId="4320C04A" w14:textId="10FA4F30" w:rsidR="00E11643" w:rsidRPr="005E114F" w:rsidRDefault="00E11643" w:rsidP="005418B7">
            <w:pPr>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 xml:space="preserve">3.2.1 # of participants in the </w:t>
            </w:r>
            <w:r w:rsidR="005418B7" w:rsidRPr="005E114F">
              <w:rPr>
                <w:rFonts w:asciiTheme="majorHAnsi" w:hAnsiTheme="majorHAnsi" w:cstheme="majorHAnsi"/>
                <w:i/>
                <w:color w:val="000000" w:themeColor="text1"/>
                <w:szCs w:val="22"/>
              </w:rPr>
              <w:t>workshop/s</w:t>
            </w:r>
          </w:p>
        </w:tc>
        <w:tc>
          <w:tcPr>
            <w:tcW w:w="1260" w:type="dxa"/>
            <w:tcBorders>
              <w:top w:val="single" w:sz="4" w:space="0" w:color="auto"/>
              <w:left w:val="single" w:sz="4" w:space="0" w:color="auto"/>
              <w:bottom w:val="single" w:sz="4" w:space="0" w:color="auto"/>
              <w:right w:val="single" w:sz="4" w:space="0" w:color="auto"/>
            </w:tcBorders>
          </w:tcPr>
          <w:p w14:paraId="5A7DA2EF" w14:textId="77777777" w:rsidR="00E11643" w:rsidRPr="005E114F" w:rsidRDefault="00E11643" w:rsidP="00E11643">
            <w:pPr>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Project logs</w:t>
            </w:r>
          </w:p>
        </w:tc>
        <w:tc>
          <w:tcPr>
            <w:tcW w:w="1458" w:type="dxa"/>
            <w:tcBorders>
              <w:top w:val="single" w:sz="4" w:space="0" w:color="auto"/>
              <w:left w:val="single" w:sz="4" w:space="0" w:color="auto"/>
              <w:bottom w:val="single" w:sz="4" w:space="0" w:color="auto"/>
              <w:right w:val="single" w:sz="4" w:space="0" w:color="auto"/>
            </w:tcBorders>
            <w:shd w:val="clear" w:color="auto" w:fill="auto"/>
          </w:tcPr>
          <w:p w14:paraId="20E092AD" w14:textId="77777777" w:rsidR="00E11643" w:rsidRPr="005E114F" w:rsidRDefault="00E11643" w:rsidP="00E11643">
            <w:pPr>
              <w:jc w:val="center"/>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0</w:t>
            </w:r>
          </w:p>
        </w:tc>
        <w:tc>
          <w:tcPr>
            <w:tcW w:w="851" w:type="dxa"/>
            <w:tcBorders>
              <w:top w:val="single" w:sz="4" w:space="0" w:color="auto"/>
              <w:left w:val="single" w:sz="4" w:space="0" w:color="auto"/>
              <w:bottom w:val="single" w:sz="4" w:space="0" w:color="auto"/>
              <w:right w:val="single" w:sz="4" w:space="0" w:color="auto"/>
            </w:tcBorders>
          </w:tcPr>
          <w:p w14:paraId="6267C73E" w14:textId="77777777" w:rsidR="00E11643" w:rsidRPr="005E114F" w:rsidRDefault="00E11643"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2018</w:t>
            </w:r>
          </w:p>
        </w:tc>
        <w:tc>
          <w:tcPr>
            <w:tcW w:w="1134" w:type="dxa"/>
            <w:tcBorders>
              <w:top w:val="single" w:sz="4" w:space="0" w:color="auto"/>
              <w:left w:val="single" w:sz="4" w:space="0" w:color="auto"/>
              <w:bottom w:val="single" w:sz="4" w:space="0" w:color="auto"/>
              <w:right w:val="single" w:sz="4" w:space="0" w:color="auto"/>
            </w:tcBorders>
          </w:tcPr>
          <w:p w14:paraId="425391E8" w14:textId="77777777" w:rsidR="00E11643" w:rsidRPr="005E114F" w:rsidRDefault="00E11643"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10</w:t>
            </w:r>
          </w:p>
        </w:tc>
        <w:tc>
          <w:tcPr>
            <w:tcW w:w="1134" w:type="dxa"/>
            <w:tcBorders>
              <w:top w:val="single" w:sz="4" w:space="0" w:color="auto"/>
              <w:left w:val="single" w:sz="4" w:space="0" w:color="auto"/>
              <w:bottom w:val="single" w:sz="4" w:space="0" w:color="auto"/>
              <w:right w:val="single" w:sz="4" w:space="0" w:color="auto"/>
            </w:tcBorders>
          </w:tcPr>
          <w:p w14:paraId="1B1138D7" w14:textId="29A1A874" w:rsidR="00E11643" w:rsidRPr="005E114F" w:rsidRDefault="005418B7" w:rsidP="00E11643">
            <w:pPr>
              <w:pStyle w:val="Header"/>
              <w:spacing w:before="60"/>
              <w:jc w:val="left"/>
              <w:rPr>
                <w:rFonts w:asciiTheme="majorHAnsi" w:hAnsiTheme="majorHAnsi" w:cstheme="majorHAnsi"/>
                <w:i/>
                <w:color w:val="000000" w:themeColor="text1"/>
                <w:szCs w:val="22"/>
              </w:rPr>
            </w:pPr>
            <w:r w:rsidRPr="005E114F">
              <w:rPr>
                <w:rFonts w:asciiTheme="majorHAnsi" w:hAnsiTheme="majorHAnsi" w:cstheme="majorHAnsi"/>
                <w:i/>
                <w:color w:val="000000" w:themeColor="text1"/>
                <w:szCs w:val="22"/>
              </w:rPr>
              <w:t>10</w:t>
            </w:r>
          </w:p>
        </w:tc>
        <w:tc>
          <w:tcPr>
            <w:tcW w:w="2977" w:type="dxa"/>
            <w:tcBorders>
              <w:top w:val="single" w:sz="4" w:space="0" w:color="auto"/>
              <w:left w:val="single" w:sz="4" w:space="0" w:color="auto"/>
              <w:bottom w:val="single" w:sz="4" w:space="0" w:color="auto"/>
              <w:right w:val="single" w:sz="4" w:space="0" w:color="auto"/>
            </w:tcBorders>
          </w:tcPr>
          <w:p w14:paraId="66E27DE4" w14:textId="77777777" w:rsidR="00E11643" w:rsidRPr="005E114F" w:rsidRDefault="00E11643" w:rsidP="00E11643">
            <w:pPr>
              <w:pStyle w:val="Header"/>
              <w:spacing w:before="60"/>
              <w:jc w:val="left"/>
              <w:rPr>
                <w:rFonts w:asciiTheme="majorHAnsi" w:hAnsiTheme="majorHAnsi" w:cstheme="majorHAnsi"/>
                <w:color w:val="000000" w:themeColor="text1"/>
                <w:szCs w:val="22"/>
              </w:rPr>
            </w:pPr>
            <w:r w:rsidRPr="005E114F">
              <w:rPr>
                <w:rFonts w:asciiTheme="majorHAnsi" w:hAnsiTheme="majorHAnsi" w:cstheme="majorHAnsi"/>
                <w:i/>
                <w:color w:val="000000" w:themeColor="text1"/>
                <w:szCs w:val="22"/>
              </w:rPr>
              <w:t>Secondary research, project progress report</w:t>
            </w:r>
          </w:p>
        </w:tc>
      </w:tr>
      <w:tr w:rsidR="00E11643" w:rsidRPr="005E114F" w14:paraId="114F0AC5" w14:textId="77777777" w:rsidTr="00E11643">
        <w:tc>
          <w:tcPr>
            <w:tcW w:w="2297" w:type="dxa"/>
            <w:vMerge w:val="restart"/>
          </w:tcPr>
          <w:p w14:paraId="1343D4AE" w14:textId="1C6899DA" w:rsidR="00E11643" w:rsidRPr="005E114F" w:rsidRDefault="00053689" w:rsidP="00E11643">
            <w:pPr>
              <w:spacing w:before="60"/>
              <w:jc w:val="left"/>
              <w:rPr>
                <w:rFonts w:asciiTheme="majorHAnsi" w:hAnsiTheme="majorHAnsi" w:cstheme="majorHAnsi"/>
                <w:i/>
                <w:szCs w:val="22"/>
              </w:rPr>
            </w:pPr>
            <w:r w:rsidRPr="005E114F">
              <w:rPr>
                <w:rFonts w:asciiTheme="majorHAnsi" w:hAnsiTheme="majorHAnsi" w:cstheme="majorHAnsi"/>
                <w:i/>
                <w:szCs w:val="22"/>
              </w:rPr>
              <w:lastRenderedPageBreak/>
              <w:t>3.3: R</w:t>
            </w:r>
            <w:r w:rsidR="00E11643" w:rsidRPr="005E114F">
              <w:rPr>
                <w:rFonts w:asciiTheme="majorHAnsi" w:hAnsiTheme="majorHAnsi" w:cstheme="majorHAnsi"/>
                <w:i/>
                <w:szCs w:val="22"/>
              </w:rPr>
              <w:t>esearch exercise</w:t>
            </w:r>
            <w:r w:rsidRPr="005E114F">
              <w:rPr>
                <w:rFonts w:asciiTheme="majorHAnsi" w:hAnsiTheme="majorHAnsi" w:cstheme="majorHAnsi"/>
                <w:i/>
                <w:szCs w:val="22"/>
              </w:rPr>
              <w:t>s</w:t>
            </w:r>
            <w:r w:rsidR="00E11643" w:rsidRPr="005E114F">
              <w:rPr>
                <w:rFonts w:asciiTheme="majorHAnsi" w:hAnsiTheme="majorHAnsi" w:cstheme="majorHAnsi"/>
                <w:i/>
                <w:szCs w:val="22"/>
              </w:rPr>
              <w:t xml:space="preserve"> on altern</w:t>
            </w:r>
            <w:r w:rsidRPr="005E114F">
              <w:rPr>
                <w:rFonts w:asciiTheme="majorHAnsi" w:hAnsiTheme="majorHAnsi" w:cstheme="majorHAnsi"/>
                <w:i/>
                <w:szCs w:val="22"/>
              </w:rPr>
              <w:t xml:space="preserve">ative finance and blockchain are </w:t>
            </w:r>
            <w:r w:rsidR="00E11643" w:rsidRPr="005E114F">
              <w:rPr>
                <w:rFonts w:asciiTheme="majorHAnsi" w:hAnsiTheme="majorHAnsi" w:cstheme="majorHAnsi"/>
                <w:i/>
                <w:szCs w:val="22"/>
              </w:rPr>
              <w:t>designed and piloted for SDG Champions</w:t>
            </w:r>
          </w:p>
        </w:tc>
        <w:tc>
          <w:tcPr>
            <w:tcW w:w="2810" w:type="dxa"/>
            <w:tcBorders>
              <w:top w:val="single" w:sz="4" w:space="0" w:color="auto"/>
              <w:left w:val="single" w:sz="4" w:space="0" w:color="auto"/>
              <w:bottom w:val="single" w:sz="4" w:space="0" w:color="auto"/>
              <w:right w:val="single" w:sz="4" w:space="0" w:color="auto"/>
            </w:tcBorders>
          </w:tcPr>
          <w:p w14:paraId="2C42E271" w14:textId="677E527A" w:rsidR="00E11643" w:rsidRPr="005E114F" w:rsidRDefault="00E11643" w:rsidP="00E11643">
            <w:pPr>
              <w:rPr>
                <w:rFonts w:asciiTheme="majorHAnsi" w:hAnsiTheme="majorHAnsi" w:cstheme="majorHAnsi"/>
                <w:i/>
                <w:szCs w:val="22"/>
              </w:rPr>
            </w:pPr>
            <w:r w:rsidRPr="005E114F">
              <w:rPr>
                <w:rFonts w:asciiTheme="majorHAnsi" w:hAnsiTheme="majorHAnsi" w:cstheme="majorHAnsi"/>
                <w:i/>
                <w:szCs w:val="22"/>
              </w:rPr>
              <w:t>3.3.1 # of counterparts involved in the research exercise</w:t>
            </w:r>
            <w:r w:rsidR="00053689" w:rsidRPr="005E114F">
              <w:rPr>
                <w:rFonts w:asciiTheme="majorHAnsi" w:hAnsiTheme="majorHAnsi" w:cstheme="majorHAnsi"/>
                <w:i/>
                <w:szCs w:val="22"/>
              </w:rPr>
              <w:t>/s</w:t>
            </w:r>
            <w:r w:rsidRPr="005E114F">
              <w:rPr>
                <w:rFonts w:asciiTheme="majorHAnsi" w:hAnsiTheme="majorHAnsi" w:cstheme="majorHAnsi"/>
                <w:i/>
                <w:szCs w:val="22"/>
              </w:rPr>
              <w:t xml:space="preserve"> </w:t>
            </w:r>
          </w:p>
        </w:tc>
        <w:tc>
          <w:tcPr>
            <w:tcW w:w="1260" w:type="dxa"/>
            <w:tcBorders>
              <w:top w:val="single" w:sz="4" w:space="0" w:color="auto"/>
              <w:left w:val="single" w:sz="4" w:space="0" w:color="auto"/>
              <w:bottom w:val="single" w:sz="4" w:space="0" w:color="auto"/>
              <w:right w:val="single" w:sz="4" w:space="0" w:color="auto"/>
            </w:tcBorders>
          </w:tcPr>
          <w:p w14:paraId="1CF5CA9E" w14:textId="77777777" w:rsidR="00E11643" w:rsidRPr="005E114F" w:rsidRDefault="00E11643" w:rsidP="00E11643">
            <w:pPr>
              <w:jc w:val="left"/>
              <w:rPr>
                <w:rFonts w:asciiTheme="majorHAnsi" w:hAnsiTheme="majorHAnsi" w:cstheme="majorHAnsi"/>
                <w:i/>
                <w:szCs w:val="22"/>
              </w:rPr>
            </w:pPr>
            <w:r w:rsidRPr="005E114F">
              <w:rPr>
                <w:rFonts w:asciiTheme="majorHAnsi" w:hAnsiTheme="majorHAnsi" w:cstheme="majorHAnsi"/>
                <w:i/>
                <w:szCs w:val="22"/>
              </w:rPr>
              <w:t>Project logs</w:t>
            </w:r>
          </w:p>
        </w:tc>
        <w:tc>
          <w:tcPr>
            <w:tcW w:w="1458" w:type="dxa"/>
            <w:tcBorders>
              <w:top w:val="single" w:sz="4" w:space="0" w:color="auto"/>
              <w:left w:val="single" w:sz="4" w:space="0" w:color="auto"/>
              <w:bottom w:val="single" w:sz="4" w:space="0" w:color="auto"/>
              <w:right w:val="single" w:sz="4" w:space="0" w:color="auto"/>
            </w:tcBorders>
            <w:shd w:val="clear" w:color="auto" w:fill="auto"/>
          </w:tcPr>
          <w:p w14:paraId="1C6AC067" w14:textId="77777777" w:rsidR="00E11643" w:rsidRPr="005E114F" w:rsidRDefault="00E11643" w:rsidP="00E11643">
            <w:pPr>
              <w:jc w:val="center"/>
              <w:rPr>
                <w:rFonts w:asciiTheme="majorHAnsi" w:hAnsiTheme="majorHAnsi" w:cstheme="majorHAnsi"/>
                <w:i/>
                <w:szCs w:val="22"/>
              </w:rPr>
            </w:pPr>
            <w:r w:rsidRPr="005E114F">
              <w:rPr>
                <w:rFonts w:asciiTheme="majorHAnsi" w:hAnsiTheme="majorHAnsi" w:cstheme="majorHAnsi"/>
                <w:i/>
                <w:szCs w:val="22"/>
              </w:rPr>
              <w:t>0</w:t>
            </w:r>
          </w:p>
        </w:tc>
        <w:tc>
          <w:tcPr>
            <w:tcW w:w="851" w:type="dxa"/>
            <w:tcBorders>
              <w:top w:val="single" w:sz="4" w:space="0" w:color="auto"/>
              <w:left w:val="single" w:sz="4" w:space="0" w:color="auto"/>
              <w:bottom w:val="single" w:sz="4" w:space="0" w:color="auto"/>
              <w:right w:val="single" w:sz="4" w:space="0" w:color="auto"/>
            </w:tcBorders>
          </w:tcPr>
          <w:p w14:paraId="46640151"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2018</w:t>
            </w:r>
          </w:p>
        </w:tc>
        <w:tc>
          <w:tcPr>
            <w:tcW w:w="1134" w:type="dxa"/>
            <w:tcBorders>
              <w:top w:val="single" w:sz="4" w:space="0" w:color="auto"/>
              <w:left w:val="single" w:sz="4" w:space="0" w:color="auto"/>
              <w:bottom w:val="single" w:sz="4" w:space="0" w:color="auto"/>
              <w:right w:val="single" w:sz="4" w:space="0" w:color="auto"/>
            </w:tcBorders>
          </w:tcPr>
          <w:p w14:paraId="0593485C"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4</w:t>
            </w:r>
          </w:p>
        </w:tc>
        <w:tc>
          <w:tcPr>
            <w:tcW w:w="1134" w:type="dxa"/>
            <w:tcBorders>
              <w:top w:val="single" w:sz="4" w:space="0" w:color="auto"/>
              <w:left w:val="single" w:sz="4" w:space="0" w:color="auto"/>
              <w:bottom w:val="single" w:sz="4" w:space="0" w:color="auto"/>
              <w:right w:val="single" w:sz="4" w:space="0" w:color="auto"/>
            </w:tcBorders>
          </w:tcPr>
          <w:p w14:paraId="7E4BB348"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4</w:t>
            </w:r>
          </w:p>
        </w:tc>
        <w:tc>
          <w:tcPr>
            <w:tcW w:w="2977" w:type="dxa"/>
            <w:tcBorders>
              <w:top w:val="single" w:sz="4" w:space="0" w:color="auto"/>
              <w:left w:val="single" w:sz="4" w:space="0" w:color="auto"/>
              <w:bottom w:val="single" w:sz="4" w:space="0" w:color="auto"/>
              <w:right w:val="single" w:sz="4" w:space="0" w:color="auto"/>
            </w:tcBorders>
          </w:tcPr>
          <w:p w14:paraId="12603E9F"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Secondary research, project progress report</w:t>
            </w:r>
          </w:p>
        </w:tc>
      </w:tr>
      <w:tr w:rsidR="00E11643" w:rsidRPr="005E114F" w14:paraId="693A26A7" w14:textId="77777777" w:rsidTr="00E11643">
        <w:tc>
          <w:tcPr>
            <w:tcW w:w="2297" w:type="dxa"/>
            <w:vMerge/>
          </w:tcPr>
          <w:p w14:paraId="205CD31A" w14:textId="77777777" w:rsidR="00E11643" w:rsidRPr="005E114F" w:rsidRDefault="00E11643" w:rsidP="00E11643">
            <w:pPr>
              <w:spacing w:before="60"/>
              <w:jc w:val="left"/>
              <w:rPr>
                <w:rFonts w:asciiTheme="majorHAnsi" w:hAnsiTheme="majorHAnsi" w:cstheme="majorHAnsi"/>
                <w:i/>
                <w:szCs w:val="22"/>
              </w:rPr>
            </w:pPr>
          </w:p>
        </w:tc>
        <w:tc>
          <w:tcPr>
            <w:tcW w:w="2810" w:type="dxa"/>
            <w:tcBorders>
              <w:top w:val="single" w:sz="4" w:space="0" w:color="auto"/>
              <w:left w:val="single" w:sz="4" w:space="0" w:color="auto"/>
              <w:bottom w:val="single" w:sz="4" w:space="0" w:color="auto"/>
              <w:right w:val="single" w:sz="4" w:space="0" w:color="auto"/>
            </w:tcBorders>
          </w:tcPr>
          <w:p w14:paraId="241B5461" w14:textId="77777777" w:rsidR="00E11643" w:rsidRPr="005E114F" w:rsidRDefault="00E11643" w:rsidP="00E11643">
            <w:pPr>
              <w:rPr>
                <w:rFonts w:asciiTheme="majorHAnsi" w:hAnsiTheme="majorHAnsi" w:cstheme="majorHAnsi"/>
                <w:i/>
                <w:szCs w:val="22"/>
              </w:rPr>
            </w:pPr>
            <w:r w:rsidRPr="005E114F">
              <w:rPr>
                <w:rFonts w:asciiTheme="majorHAnsi" w:hAnsiTheme="majorHAnsi" w:cstheme="majorHAnsi"/>
                <w:i/>
                <w:szCs w:val="22"/>
              </w:rPr>
              <w:t>3.3.2 # of ideas generated on the application of alternative finance and blockchain in Armenia</w:t>
            </w:r>
          </w:p>
        </w:tc>
        <w:tc>
          <w:tcPr>
            <w:tcW w:w="1260" w:type="dxa"/>
            <w:tcBorders>
              <w:top w:val="single" w:sz="4" w:space="0" w:color="auto"/>
              <w:left w:val="single" w:sz="4" w:space="0" w:color="auto"/>
              <w:bottom w:val="single" w:sz="4" w:space="0" w:color="auto"/>
              <w:right w:val="single" w:sz="4" w:space="0" w:color="auto"/>
            </w:tcBorders>
          </w:tcPr>
          <w:p w14:paraId="4780CF1A" w14:textId="77777777" w:rsidR="00E11643" w:rsidRPr="005E114F" w:rsidRDefault="00E11643" w:rsidP="00E11643">
            <w:pPr>
              <w:jc w:val="left"/>
              <w:rPr>
                <w:rFonts w:asciiTheme="majorHAnsi" w:hAnsiTheme="majorHAnsi" w:cstheme="majorHAnsi"/>
                <w:i/>
                <w:szCs w:val="22"/>
              </w:rPr>
            </w:pPr>
            <w:r w:rsidRPr="005E114F">
              <w:rPr>
                <w:rFonts w:asciiTheme="majorHAnsi" w:hAnsiTheme="majorHAnsi" w:cstheme="majorHAnsi"/>
                <w:i/>
                <w:szCs w:val="22"/>
              </w:rPr>
              <w:t>Project logs</w:t>
            </w:r>
          </w:p>
        </w:tc>
        <w:tc>
          <w:tcPr>
            <w:tcW w:w="1458" w:type="dxa"/>
            <w:tcBorders>
              <w:top w:val="single" w:sz="4" w:space="0" w:color="auto"/>
              <w:left w:val="single" w:sz="4" w:space="0" w:color="auto"/>
              <w:bottom w:val="single" w:sz="4" w:space="0" w:color="auto"/>
              <w:right w:val="single" w:sz="4" w:space="0" w:color="auto"/>
            </w:tcBorders>
            <w:shd w:val="clear" w:color="auto" w:fill="auto"/>
          </w:tcPr>
          <w:p w14:paraId="3395E553" w14:textId="77777777" w:rsidR="00E11643" w:rsidRPr="005E114F" w:rsidRDefault="00E11643" w:rsidP="00E11643">
            <w:pPr>
              <w:jc w:val="center"/>
              <w:rPr>
                <w:rFonts w:asciiTheme="majorHAnsi" w:hAnsiTheme="majorHAnsi" w:cstheme="majorHAnsi"/>
                <w:i/>
                <w:szCs w:val="22"/>
              </w:rPr>
            </w:pPr>
            <w:r w:rsidRPr="005E114F">
              <w:rPr>
                <w:rFonts w:asciiTheme="majorHAnsi" w:hAnsiTheme="majorHAnsi" w:cstheme="majorHAnsi"/>
                <w:i/>
                <w:szCs w:val="22"/>
              </w:rPr>
              <w:t>0</w:t>
            </w:r>
          </w:p>
        </w:tc>
        <w:tc>
          <w:tcPr>
            <w:tcW w:w="851" w:type="dxa"/>
            <w:tcBorders>
              <w:top w:val="single" w:sz="4" w:space="0" w:color="auto"/>
              <w:left w:val="single" w:sz="4" w:space="0" w:color="auto"/>
              <w:bottom w:val="single" w:sz="4" w:space="0" w:color="auto"/>
              <w:right w:val="single" w:sz="4" w:space="0" w:color="auto"/>
            </w:tcBorders>
          </w:tcPr>
          <w:p w14:paraId="188B6291"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2018</w:t>
            </w:r>
          </w:p>
        </w:tc>
        <w:tc>
          <w:tcPr>
            <w:tcW w:w="1134" w:type="dxa"/>
            <w:tcBorders>
              <w:top w:val="single" w:sz="4" w:space="0" w:color="auto"/>
              <w:left w:val="single" w:sz="4" w:space="0" w:color="auto"/>
              <w:bottom w:val="single" w:sz="4" w:space="0" w:color="auto"/>
              <w:right w:val="single" w:sz="4" w:space="0" w:color="auto"/>
            </w:tcBorders>
          </w:tcPr>
          <w:p w14:paraId="36511E1B" w14:textId="2A33EE5B" w:rsidR="00E11643" w:rsidRPr="005E114F" w:rsidRDefault="005418B7"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1134" w:type="dxa"/>
            <w:tcBorders>
              <w:top w:val="single" w:sz="4" w:space="0" w:color="auto"/>
              <w:left w:val="single" w:sz="4" w:space="0" w:color="auto"/>
              <w:bottom w:val="single" w:sz="4" w:space="0" w:color="auto"/>
              <w:right w:val="single" w:sz="4" w:space="0" w:color="auto"/>
            </w:tcBorders>
          </w:tcPr>
          <w:p w14:paraId="60FCCBF2" w14:textId="2738A0D1" w:rsidR="00E11643" w:rsidRPr="005E114F" w:rsidRDefault="005418B7"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2977" w:type="dxa"/>
            <w:tcBorders>
              <w:top w:val="single" w:sz="4" w:space="0" w:color="auto"/>
              <w:left w:val="single" w:sz="4" w:space="0" w:color="auto"/>
              <w:bottom w:val="single" w:sz="4" w:space="0" w:color="auto"/>
              <w:right w:val="single" w:sz="4" w:space="0" w:color="auto"/>
            </w:tcBorders>
          </w:tcPr>
          <w:p w14:paraId="069DA7C7"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Secondary research, project progress report</w:t>
            </w:r>
          </w:p>
        </w:tc>
      </w:tr>
      <w:tr w:rsidR="00053689" w:rsidRPr="005E114F" w14:paraId="73A39873" w14:textId="77777777" w:rsidTr="00E11643">
        <w:tc>
          <w:tcPr>
            <w:tcW w:w="2297" w:type="dxa"/>
          </w:tcPr>
          <w:p w14:paraId="64A4B700" w14:textId="4F86FFE8" w:rsidR="00053689" w:rsidRPr="005E114F" w:rsidRDefault="00053689" w:rsidP="00E11643">
            <w:pPr>
              <w:spacing w:before="60"/>
              <w:jc w:val="left"/>
              <w:rPr>
                <w:rFonts w:asciiTheme="majorHAnsi" w:hAnsiTheme="majorHAnsi" w:cstheme="majorHAnsi"/>
                <w:i/>
                <w:szCs w:val="22"/>
              </w:rPr>
            </w:pPr>
            <w:r w:rsidRPr="005E114F">
              <w:rPr>
                <w:rFonts w:asciiTheme="majorHAnsi" w:hAnsiTheme="majorHAnsi" w:cstheme="majorHAnsi"/>
                <w:i/>
                <w:szCs w:val="22"/>
              </w:rPr>
              <w:t>3.4: An on-demand training facility is set up within the Lab to socialize the Lab's most advanced public policy tools</w:t>
            </w:r>
          </w:p>
        </w:tc>
        <w:tc>
          <w:tcPr>
            <w:tcW w:w="2810" w:type="dxa"/>
            <w:tcBorders>
              <w:top w:val="single" w:sz="4" w:space="0" w:color="auto"/>
              <w:left w:val="single" w:sz="4" w:space="0" w:color="auto"/>
              <w:bottom w:val="single" w:sz="4" w:space="0" w:color="auto"/>
              <w:right w:val="single" w:sz="4" w:space="0" w:color="auto"/>
            </w:tcBorders>
          </w:tcPr>
          <w:p w14:paraId="1E0D6540" w14:textId="6B07839D" w:rsidR="00053689" w:rsidRPr="005E114F" w:rsidRDefault="00053689" w:rsidP="00E11643">
            <w:pPr>
              <w:rPr>
                <w:rFonts w:asciiTheme="majorHAnsi" w:hAnsiTheme="majorHAnsi" w:cstheme="majorHAnsi"/>
                <w:i/>
                <w:szCs w:val="22"/>
              </w:rPr>
            </w:pPr>
            <w:r w:rsidRPr="005E114F">
              <w:rPr>
                <w:rFonts w:asciiTheme="majorHAnsi" w:hAnsiTheme="majorHAnsi" w:cstheme="majorHAnsi"/>
                <w:i/>
                <w:szCs w:val="22"/>
              </w:rPr>
              <w:t xml:space="preserve">3.4.1 </w:t>
            </w:r>
            <w:r w:rsidRPr="005E114F">
              <w:rPr>
                <w:rFonts w:asciiTheme="majorHAnsi" w:hAnsiTheme="majorHAnsi" w:cstheme="majorHAnsi"/>
                <w:i/>
                <w:color w:val="000000" w:themeColor="text1"/>
                <w:szCs w:val="22"/>
              </w:rPr>
              <w:t># of co-creating workshops in to-be-identified areas</w:t>
            </w:r>
          </w:p>
        </w:tc>
        <w:tc>
          <w:tcPr>
            <w:tcW w:w="1260" w:type="dxa"/>
            <w:tcBorders>
              <w:top w:val="single" w:sz="4" w:space="0" w:color="auto"/>
              <w:left w:val="single" w:sz="4" w:space="0" w:color="auto"/>
              <w:bottom w:val="single" w:sz="4" w:space="0" w:color="auto"/>
              <w:right w:val="single" w:sz="4" w:space="0" w:color="auto"/>
            </w:tcBorders>
          </w:tcPr>
          <w:p w14:paraId="02F21176" w14:textId="6E6B0034" w:rsidR="00053689" w:rsidRPr="005E114F" w:rsidRDefault="00053689" w:rsidP="00E11643">
            <w:pPr>
              <w:jc w:val="left"/>
              <w:rPr>
                <w:rFonts w:asciiTheme="majorHAnsi" w:hAnsiTheme="majorHAnsi" w:cstheme="majorHAnsi"/>
                <w:i/>
                <w:szCs w:val="22"/>
              </w:rPr>
            </w:pPr>
            <w:r w:rsidRPr="005E114F">
              <w:rPr>
                <w:rFonts w:asciiTheme="majorHAnsi" w:hAnsiTheme="majorHAnsi" w:cstheme="majorHAnsi"/>
                <w:i/>
                <w:szCs w:val="22"/>
              </w:rPr>
              <w:t>Project logs</w:t>
            </w:r>
          </w:p>
        </w:tc>
        <w:tc>
          <w:tcPr>
            <w:tcW w:w="1458" w:type="dxa"/>
            <w:tcBorders>
              <w:top w:val="single" w:sz="4" w:space="0" w:color="auto"/>
              <w:left w:val="single" w:sz="4" w:space="0" w:color="auto"/>
              <w:bottom w:val="single" w:sz="4" w:space="0" w:color="auto"/>
              <w:right w:val="single" w:sz="4" w:space="0" w:color="auto"/>
            </w:tcBorders>
            <w:shd w:val="clear" w:color="auto" w:fill="auto"/>
          </w:tcPr>
          <w:p w14:paraId="1B947ABD" w14:textId="38346FE4" w:rsidR="00053689" w:rsidRPr="005E114F" w:rsidRDefault="00053689" w:rsidP="00E11643">
            <w:pPr>
              <w:jc w:val="center"/>
              <w:rPr>
                <w:rFonts w:asciiTheme="majorHAnsi" w:hAnsiTheme="majorHAnsi" w:cstheme="majorHAnsi"/>
                <w:i/>
                <w:szCs w:val="22"/>
              </w:rPr>
            </w:pPr>
            <w:r w:rsidRPr="005E114F">
              <w:rPr>
                <w:rFonts w:asciiTheme="majorHAnsi" w:hAnsiTheme="majorHAnsi" w:cstheme="majorHAnsi"/>
                <w:i/>
                <w:szCs w:val="22"/>
              </w:rPr>
              <w:t>0</w:t>
            </w:r>
          </w:p>
        </w:tc>
        <w:tc>
          <w:tcPr>
            <w:tcW w:w="851" w:type="dxa"/>
            <w:tcBorders>
              <w:top w:val="single" w:sz="4" w:space="0" w:color="auto"/>
              <w:left w:val="single" w:sz="4" w:space="0" w:color="auto"/>
              <w:bottom w:val="single" w:sz="4" w:space="0" w:color="auto"/>
              <w:right w:val="single" w:sz="4" w:space="0" w:color="auto"/>
            </w:tcBorders>
          </w:tcPr>
          <w:p w14:paraId="2A357836" w14:textId="44EC7096" w:rsidR="00053689" w:rsidRPr="005E114F" w:rsidRDefault="00053689"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2018</w:t>
            </w:r>
          </w:p>
        </w:tc>
        <w:tc>
          <w:tcPr>
            <w:tcW w:w="1134" w:type="dxa"/>
            <w:tcBorders>
              <w:top w:val="single" w:sz="4" w:space="0" w:color="auto"/>
              <w:left w:val="single" w:sz="4" w:space="0" w:color="auto"/>
              <w:bottom w:val="single" w:sz="4" w:space="0" w:color="auto"/>
              <w:right w:val="single" w:sz="4" w:space="0" w:color="auto"/>
            </w:tcBorders>
          </w:tcPr>
          <w:p w14:paraId="60516809" w14:textId="143086E5" w:rsidR="00053689" w:rsidRPr="005E114F" w:rsidRDefault="00053689"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1134" w:type="dxa"/>
            <w:tcBorders>
              <w:top w:val="single" w:sz="4" w:space="0" w:color="auto"/>
              <w:left w:val="single" w:sz="4" w:space="0" w:color="auto"/>
              <w:bottom w:val="single" w:sz="4" w:space="0" w:color="auto"/>
              <w:right w:val="single" w:sz="4" w:space="0" w:color="auto"/>
            </w:tcBorders>
          </w:tcPr>
          <w:p w14:paraId="2E1118DB" w14:textId="5383A95E" w:rsidR="00053689" w:rsidRPr="005E114F" w:rsidRDefault="00053689"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w:t>
            </w:r>
          </w:p>
        </w:tc>
        <w:tc>
          <w:tcPr>
            <w:tcW w:w="2977" w:type="dxa"/>
            <w:tcBorders>
              <w:top w:val="single" w:sz="4" w:space="0" w:color="auto"/>
              <w:left w:val="single" w:sz="4" w:space="0" w:color="auto"/>
              <w:bottom w:val="single" w:sz="4" w:space="0" w:color="auto"/>
              <w:right w:val="single" w:sz="4" w:space="0" w:color="auto"/>
            </w:tcBorders>
          </w:tcPr>
          <w:p w14:paraId="60F35F80" w14:textId="614695D7" w:rsidR="00053689" w:rsidRPr="005E114F" w:rsidRDefault="00053689"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Secondary research, project progress report</w:t>
            </w:r>
          </w:p>
        </w:tc>
      </w:tr>
      <w:tr w:rsidR="00E11643" w:rsidRPr="005E114F" w14:paraId="66C98F88" w14:textId="481894DF" w:rsidTr="00E11643">
        <w:tc>
          <w:tcPr>
            <w:tcW w:w="2297" w:type="dxa"/>
          </w:tcPr>
          <w:p w14:paraId="76E9B8B2" w14:textId="77777777" w:rsidR="00E11643" w:rsidRPr="005E114F" w:rsidRDefault="00E11643" w:rsidP="00E11643">
            <w:pPr>
              <w:spacing w:before="60"/>
              <w:jc w:val="left"/>
              <w:rPr>
                <w:rFonts w:asciiTheme="majorHAnsi" w:hAnsiTheme="majorHAnsi" w:cstheme="majorHAnsi"/>
                <w:b/>
                <w:szCs w:val="22"/>
              </w:rPr>
            </w:pPr>
            <w:r w:rsidRPr="005E114F">
              <w:rPr>
                <w:rFonts w:asciiTheme="majorHAnsi" w:hAnsiTheme="majorHAnsi" w:cstheme="majorHAnsi"/>
                <w:b/>
                <w:szCs w:val="22"/>
              </w:rPr>
              <w:t>Output 4</w:t>
            </w:r>
          </w:p>
        </w:tc>
        <w:tc>
          <w:tcPr>
            <w:tcW w:w="11624" w:type="dxa"/>
            <w:gridSpan w:val="7"/>
          </w:tcPr>
          <w:p w14:paraId="03685E9B" w14:textId="77777777" w:rsidR="00E11643" w:rsidRPr="005E114F" w:rsidRDefault="00E11643" w:rsidP="00E11643">
            <w:pPr>
              <w:spacing w:before="60"/>
              <w:rPr>
                <w:rFonts w:asciiTheme="majorHAnsi" w:hAnsiTheme="majorHAnsi" w:cstheme="majorHAnsi"/>
                <w:b/>
                <w:szCs w:val="22"/>
              </w:rPr>
            </w:pPr>
            <w:r w:rsidRPr="005E114F">
              <w:rPr>
                <w:rFonts w:asciiTheme="majorHAnsi" w:hAnsiTheme="majorHAnsi" w:cstheme="majorHAnsi"/>
                <w:b/>
                <w:szCs w:val="22"/>
              </w:rPr>
              <w:t>Successful model for accelerated implementation and financing of Goal 7 (Affordable and Clean Energy) is designed and tested.</w:t>
            </w:r>
          </w:p>
          <w:p w14:paraId="7213F9F0" w14:textId="560221DF" w:rsidR="00E11643" w:rsidRPr="005E114F" w:rsidRDefault="00E11643" w:rsidP="00E11643">
            <w:pPr>
              <w:spacing w:after="0"/>
              <w:jc w:val="left"/>
            </w:pPr>
            <w:r w:rsidRPr="005E114F">
              <w:rPr>
                <w:rFonts w:asciiTheme="majorHAnsi" w:hAnsiTheme="majorHAnsi" w:cstheme="majorHAnsi"/>
                <w:i/>
                <w:szCs w:val="22"/>
              </w:rPr>
              <w:t xml:space="preserve">Pilot 1 - </w:t>
            </w:r>
            <w:r w:rsidRPr="005E114F">
              <w:rPr>
                <w:rFonts w:asciiTheme="majorHAnsi" w:hAnsiTheme="majorHAnsi" w:cstheme="majorHAnsi"/>
                <w:i/>
                <w:szCs w:val="22"/>
                <w:lang w:eastAsia="ru-RU"/>
              </w:rPr>
              <w:t>Competitive financing instruments for facilitating “Green energy” production at household level in Armenia’s vulnerable communities</w:t>
            </w:r>
          </w:p>
        </w:tc>
      </w:tr>
      <w:tr w:rsidR="00E11643" w:rsidRPr="005E114F" w14:paraId="777ABA9C" w14:textId="77777777" w:rsidTr="00E11643">
        <w:tc>
          <w:tcPr>
            <w:tcW w:w="2297" w:type="dxa"/>
            <w:vMerge w:val="restart"/>
          </w:tcPr>
          <w:p w14:paraId="5D9432AA"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t>4.1. Sustainable financing mechanism for installation of solar water heaters and PV systems by inhabitants of targeted regions is available and functional.</w:t>
            </w:r>
          </w:p>
          <w:p w14:paraId="196890EE" w14:textId="77777777" w:rsidR="00E11643" w:rsidRPr="005E114F" w:rsidRDefault="00E11643" w:rsidP="00E11643">
            <w:pPr>
              <w:spacing w:before="60"/>
              <w:rPr>
                <w:rFonts w:asciiTheme="majorHAnsi" w:hAnsiTheme="majorHAnsi" w:cstheme="majorHAnsi"/>
                <w:i/>
                <w:szCs w:val="22"/>
                <w:lang w:eastAsia="ru-RU"/>
              </w:rPr>
            </w:pPr>
          </w:p>
        </w:tc>
        <w:tc>
          <w:tcPr>
            <w:tcW w:w="2810" w:type="dxa"/>
            <w:tcBorders>
              <w:top w:val="single" w:sz="4" w:space="0" w:color="auto"/>
              <w:left w:val="single" w:sz="4" w:space="0" w:color="auto"/>
              <w:bottom w:val="single" w:sz="4" w:space="0" w:color="auto"/>
              <w:right w:val="single" w:sz="4" w:space="0" w:color="auto"/>
            </w:tcBorders>
          </w:tcPr>
          <w:p w14:paraId="5B8CC6E3" w14:textId="1FD3CC97" w:rsidR="00E11643" w:rsidRPr="005E114F" w:rsidRDefault="00E11643" w:rsidP="00E11643">
            <w:pPr>
              <w:spacing w:before="60"/>
              <w:rPr>
                <w:rFonts w:asciiTheme="majorHAnsi" w:hAnsiTheme="majorHAnsi" w:cstheme="majorHAnsi"/>
                <w:b/>
                <w:i/>
                <w:szCs w:val="22"/>
              </w:rPr>
            </w:pPr>
            <w:r w:rsidRPr="005E114F">
              <w:rPr>
                <w:rFonts w:asciiTheme="majorHAnsi" w:hAnsiTheme="majorHAnsi" w:cstheme="majorHAnsi"/>
                <w:i/>
                <w:szCs w:val="22"/>
              </w:rPr>
              <w:t>4.1.1 - # of households in the target region</w:t>
            </w:r>
            <w:r w:rsidR="0081378B" w:rsidRPr="005E114F">
              <w:rPr>
                <w:rFonts w:asciiTheme="majorHAnsi" w:hAnsiTheme="majorHAnsi" w:cstheme="majorHAnsi"/>
                <w:i/>
                <w:szCs w:val="22"/>
              </w:rPr>
              <w:t>s</w:t>
            </w:r>
            <w:r w:rsidRPr="005E114F">
              <w:rPr>
                <w:rFonts w:asciiTheme="majorHAnsi" w:hAnsiTheme="majorHAnsi" w:cstheme="majorHAnsi"/>
                <w:i/>
                <w:szCs w:val="22"/>
              </w:rPr>
              <w:t xml:space="preserve"> that are financed to install solar water heaters and PV panels from revolving fund through partner banks</w:t>
            </w:r>
          </w:p>
        </w:tc>
        <w:tc>
          <w:tcPr>
            <w:tcW w:w="1260" w:type="dxa"/>
            <w:tcBorders>
              <w:top w:val="single" w:sz="4" w:space="0" w:color="auto"/>
              <w:left w:val="single" w:sz="4" w:space="0" w:color="auto"/>
              <w:bottom w:val="single" w:sz="4" w:space="0" w:color="auto"/>
              <w:right w:val="single" w:sz="4" w:space="0" w:color="auto"/>
            </w:tcBorders>
          </w:tcPr>
          <w:p w14:paraId="42B6D6CB" w14:textId="77777777" w:rsidR="00E11643" w:rsidRPr="005E114F" w:rsidRDefault="00E11643" w:rsidP="00E11643">
            <w:pPr>
              <w:jc w:val="left"/>
              <w:rPr>
                <w:rFonts w:asciiTheme="majorHAnsi" w:hAnsiTheme="majorHAnsi" w:cstheme="majorHAnsi"/>
                <w:b/>
                <w:i/>
                <w:szCs w:val="22"/>
              </w:rPr>
            </w:pPr>
            <w:r w:rsidRPr="005E114F">
              <w:rPr>
                <w:rFonts w:asciiTheme="majorHAnsi" w:hAnsiTheme="majorHAnsi" w:cstheme="majorHAnsi"/>
                <w:i/>
                <w:szCs w:val="22"/>
              </w:rPr>
              <w:t>Official statistics, private company statistics and baseline and endline surveys</w:t>
            </w:r>
          </w:p>
        </w:tc>
        <w:tc>
          <w:tcPr>
            <w:tcW w:w="1458" w:type="dxa"/>
            <w:tcBorders>
              <w:top w:val="single" w:sz="4" w:space="0" w:color="auto"/>
              <w:left w:val="single" w:sz="4" w:space="0" w:color="auto"/>
              <w:bottom w:val="single" w:sz="4" w:space="0" w:color="auto"/>
              <w:right w:val="single" w:sz="4" w:space="0" w:color="auto"/>
            </w:tcBorders>
            <w:shd w:val="clear" w:color="auto" w:fill="auto"/>
          </w:tcPr>
          <w:p w14:paraId="7B5B0BE6" w14:textId="45C32750" w:rsidR="00E11643" w:rsidRPr="005E114F" w:rsidRDefault="00E11643" w:rsidP="00E11643">
            <w:pPr>
              <w:pStyle w:val="Header"/>
              <w:spacing w:before="60"/>
              <w:jc w:val="center"/>
              <w:rPr>
                <w:rFonts w:asciiTheme="majorHAnsi" w:hAnsiTheme="majorHAnsi" w:cstheme="majorHAnsi"/>
                <w:i/>
                <w:szCs w:val="22"/>
              </w:rPr>
            </w:pPr>
            <w:r w:rsidRPr="005E114F">
              <w:rPr>
                <w:rFonts w:asciiTheme="majorHAnsi" w:hAnsiTheme="majorHAnsi" w:cstheme="majorHAnsi"/>
                <w:i/>
                <w:szCs w:val="22"/>
              </w:rPr>
              <w:t>-</w:t>
            </w:r>
          </w:p>
        </w:tc>
        <w:tc>
          <w:tcPr>
            <w:tcW w:w="851" w:type="dxa"/>
            <w:tcBorders>
              <w:top w:val="single" w:sz="4" w:space="0" w:color="auto"/>
              <w:left w:val="single" w:sz="4" w:space="0" w:color="auto"/>
              <w:bottom w:val="single" w:sz="4" w:space="0" w:color="auto"/>
              <w:right w:val="single" w:sz="4" w:space="0" w:color="auto"/>
            </w:tcBorders>
          </w:tcPr>
          <w:p w14:paraId="6EE474CE"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2018</w:t>
            </w:r>
          </w:p>
        </w:tc>
        <w:tc>
          <w:tcPr>
            <w:tcW w:w="1134" w:type="dxa"/>
            <w:tcBorders>
              <w:top w:val="single" w:sz="4" w:space="0" w:color="auto"/>
              <w:left w:val="single" w:sz="4" w:space="0" w:color="auto"/>
              <w:bottom w:val="single" w:sz="4" w:space="0" w:color="auto"/>
              <w:right w:val="single" w:sz="4" w:space="0" w:color="auto"/>
            </w:tcBorders>
          </w:tcPr>
          <w:p w14:paraId="4D620596"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300</w:t>
            </w:r>
          </w:p>
        </w:tc>
        <w:tc>
          <w:tcPr>
            <w:tcW w:w="1134" w:type="dxa"/>
            <w:tcBorders>
              <w:top w:val="single" w:sz="4" w:space="0" w:color="auto"/>
              <w:left w:val="single" w:sz="4" w:space="0" w:color="auto"/>
              <w:bottom w:val="single" w:sz="4" w:space="0" w:color="auto"/>
              <w:right w:val="single" w:sz="4" w:space="0" w:color="auto"/>
            </w:tcBorders>
          </w:tcPr>
          <w:p w14:paraId="447D23FC"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500</w:t>
            </w:r>
          </w:p>
        </w:tc>
        <w:tc>
          <w:tcPr>
            <w:tcW w:w="2977" w:type="dxa"/>
            <w:tcBorders>
              <w:top w:val="single" w:sz="4" w:space="0" w:color="auto"/>
              <w:left w:val="single" w:sz="4" w:space="0" w:color="auto"/>
              <w:bottom w:val="single" w:sz="4" w:space="0" w:color="auto"/>
              <w:right w:val="single" w:sz="4" w:space="0" w:color="auto"/>
            </w:tcBorders>
          </w:tcPr>
          <w:p w14:paraId="431E2B95" w14:textId="2FEDD7E9" w:rsidR="00E11643" w:rsidRPr="005E114F" w:rsidRDefault="00E11643" w:rsidP="00E11643">
            <w:pPr>
              <w:pStyle w:val="Header"/>
              <w:spacing w:before="60"/>
              <w:jc w:val="left"/>
              <w:rPr>
                <w:rFonts w:asciiTheme="majorHAnsi" w:hAnsiTheme="majorHAnsi" w:cstheme="majorHAnsi"/>
                <w:szCs w:val="22"/>
              </w:rPr>
            </w:pPr>
            <w:r w:rsidRPr="005E114F">
              <w:rPr>
                <w:rFonts w:asciiTheme="majorHAnsi" w:hAnsiTheme="majorHAnsi" w:cstheme="majorHAnsi"/>
                <w:i/>
                <w:szCs w:val="22"/>
              </w:rPr>
              <w:t>Official data sources, annual primary data collection</w:t>
            </w:r>
          </w:p>
        </w:tc>
      </w:tr>
      <w:tr w:rsidR="00E11643" w:rsidRPr="005E114F" w14:paraId="7E097BD8" w14:textId="77777777" w:rsidTr="00E11643">
        <w:tc>
          <w:tcPr>
            <w:tcW w:w="2297" w:type="dxa"/>
            <w:vMerge/>
          </w:tcPr>
          <w:p w14:paraId="3A55D773" w14:textId="77777777" w:rsidR="00E11643" w:rsidRPr="005E114F" w:rsidRDefault="00E11643" w:rsidP="00E11643">
            <w:pPr>
              <w:spacing w:before="60"/>
              <w:rPr>
                <w:rFonts w:asciiTheme="majorHAnsi" w:hAnsiTheme="majorHAnsi" w:cstheme="majorHAnsi"/>
                <w:i/>
                <w:szCs w:val="22"/>
              </w:rPr>
            </w:pPr>
          </w:p>
        </w:tc>
        <w:tc>
          <w:tcPr>
            <w:tcW w:w="2810" w:type="dxa"/>
            <w:tcBorders>
              <w:top w:val="single" w:sz="4" w:space="0" w:color="auto"/>
              <w:left w:val="single" w:sz="4" w:space="0" w:color="auto"/>
              <w:bottom w:val="single" w:sz="4" w:space="0" w:color="auto"/>
              <w:right w:val="single" w:sz="4" w:space="0" w:color="auto"/>
            </w:tcBorders>
          </w:tcPr>
          <w:p w14:paraId="0A373C75" w14:textId="68E06264" w:rsidR="00E11643" w:rsidRPr="005E114F" w:rsidRDefault="00E11643" w:rsidP="00E11643">
            <w:pPr>
              <w:spacing w:before="60"/>
              <w:rPr>
                <w:rFonts w:asciiTheme="majorHAnsi" w:hAnsiTheme="majorHAnsi" w:cstheme="majorHAnsi"/>
                <w:i/>
                <w:szCs w:val="22"/>
              </w:rPr>
            </w:pPr>
            <w:r w:rsidRPr="005E114F">
              <w:rPr>
                <w:rFonts w:asciiTheme="majorHAnsi" w:hAnsiTheme="majorHAnsi" w:cstheme="majorHAnsi"/>
                <w:i/>
                <w:szCs w:val="22"/>
              </w:rPr>
              <w:t>4.1.2 # of households with 4 or more children in the target region</w:t>
            </w:r>
            <w:r w:rsidR="0081378B" w:rsidRPr="005E114F">
              <w:rPr>
                <w:rFonts w:asciiTheme="majorHAnsi" w:hAnsiTheme="majorHAnsi" w:cstheme="majorHAnsi"/>
                <w:i/>
                <w:szCs w:val="22"/>
              </w:rPr>
              <w:t>s</w:t>
            </w:r>
            <w:r w:rsidRPr="005E114F">
              <w:rPr>
                <w:rFonts w:asciiTheme="majorHAnsi" w:hAnsiTheme="majorHAnsi" w:cstheme="majorHAnsi"/>
                <w:i/>
                <w:szCs w:val="22"/>
              </w:rPr>
              <w:t xml:space="preserve"> that benefits from significantly reduced interest rates </w:t>
            </w:r>
          </w:p>
        </w:tc>
        <w:tc>
          <w:tcPr>
            <w:tcW w:w="1260" w:type="dxa"/>
            <w:tcBorders>
              <w:top w:val="single" w:sz="4" w:space="0" w:color="auto"/>
              <w:left w:val="single" w:sz="4" w:space="0" w:color="auto"/>
              <w:bottom w:val="single" w:sz="4" w:space="0" w:color="auto"/>
              <w:right w:val="single" w:sz="4" w:space="0" w:color="auto"/>
            </w:tcBorders>
          </w:tcPr>
          <w:p w14:paraId="04171AA4" w14:textId="77777777" w:rsidR="00E11643" w:rsidRPr="005E114F" w:rsidRDefault="00E11643" w:rsidP="00E11643">
            <w:pPr>
              <w:jc w:val="left"/>
              <w:rPr>
                <w:rFonts w:asciiTheme="majorHAnsi" w:hAnsiTheme="majorHAnsi" w:cstheme="majorHAnsi"/>
                <w:b/>
                <w:i/>
                <w:szCs w:val="22"/>
              </w:rPr>
            </w:pPr>
            <w:r w:rsidRPr="005E114F">
              <w:rPr>
                <w:rFonts w:asciiTheme="majorHAnsi" w:hAnsiTheme="majorHAnsi" w:cstheme="majorHAnsi"/>
                <w:i/>
                <w:szCs w:val="22"/>
              </w:rPr>
              <w:t>Official statistics, private company statistics and baseline and endline surveys</w:t>
            </w:r>
          </w:p>
        </w:tc>
        <w:tc>
          <w:tcPr>
            <w:tcW w:w="1458" w:type="dxa"/>
            <w:tcBorders>
              <w:top w:val="single" w:sz="4" w:space="0" w:color="auto"/>
              <w:left w:val="single" w:sz="4" w:space="0" w:color="auto"/>
              <w:bottom w:val="single" w:sz="4" w:space="0" w:color="auto"/>
              <w:right w:val="single" w:sz="4" w:space="0" w:color="auto"/>
            </w:tcBorders>
            <w:shd w:val="clear" w:color="auto" w:fill="auto"/>
          </w:tcPr>
          <w:p w14:paraId="0565B9A8" w14:textId="00C1931F" w:rsidR="00E11643" w:rsidRPr="005E114F" w:rsidRDefault="00E11643" w:rsidP="00E11643">
            <w:pPr>
              <w:pStyle w:val="Header"/>
              <w:spacing w:before="60"/>
              <w:jc w:val="center"/>
              <w:rPr>
                <w:rFonts w:asciiTheme="majorHAnsi" w:hAnsiTheme="majorHAnsi" w:cstheme="majorHAnsi"/>
                <w:szCs w:val="22"/>
              </w:rPr>
            </w:pPr>
            <w:r w:rsidRPr="005E114F">
              <w:rPr>
                <w:rFonts w:asciiTheme="majorHAnsi" w:hAnsiTheme="majorHAnsi" w:cstheme="majorHAnsi"/>
                <w:i/>
                <w:szCs w:val="22"/>
              </w:rPr>
              <w:t>0</w:t>
            </w:r>
          </w:p>
        </w:tc>
        <w:tc>
          <w:tcPr>
            <w:tcW w:w="851" w:type="dxa"/>
            <w:tcBorders>
              <w:top w:val="single" w:sz="4" w:space="0" w:color="auto"/>
              <w:left w:val="single" w:sz="4" w:space="0" w:color="auto"/>
              <w:bottom w:val="single" w:sz="4" w:space="0" w:color="auto"/>
              <w:right w:val="single" w:sz="4" w:space="0" w:color="auto"/>
            </w:tcBorders>
          </w:tcPr>
          <w:p w14:paraId="2A901EBA"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2018</w:t>
            </w:r>
          </w:p>
        </w:tc>
        <w:tc>
          <w:tcPr>
            <w:tcW w:w="1134" w:type="dxa"/>
            <w:tcBorders>
              <w:top w:val="single" w:sz="4" w:space="0" w:color="auto"/>
              <w:left w:val="single" w:sz="4" w:space="0" w:color="auto"/>
              <w:bottom w:val="single" w:sz="4" w:space="0" w:color="auto"/>
              <w:right w:val="single" w:sz="4" w:space="0" w:color="auto"/>
            </w:tcBorders>
          </w:tcPr>
          <w:p w14:paraId="75F77DFD"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150</w:t>
            </w:r>
          </w:p>
        </w:tc>
        <w:tc>
          <w:tcPr>
            <w:tcW w:w="1134" w:type="dxa"/>
            <w:tcBorders>
              <w:top w:val="single" w:sz="4" w:space="0" w:color="auto"/>
              <w:left w:val="single" w:sz="4" w:space="0" w:color="auto"/>
              <w:bottom w:val="single" w:sz="4" w:space="0" w:color="auto"/>
              <w:right w:val="single" w:sz="4" w:space="0" w:color="auto"/>
            </w:tcBorders>
          </w:tcPr>
          <w:p w14:paraId="32A94A7F" w14:textId="65393D7D" w:rsidR="00E11643" w:rsidRPr="005E114F" w:rsidRDefault="00F306B6"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31</w:t>
            </w:r>
            <w:r w:rsidR="00E11643" w:rsidRPr="005E114F">
              <w:rPr>
                <w:rFonts w:asciiTheme="majorHAnsi" w:hAnsiTheme="majorHAnsi" w:cstheme="majorHAnsi"/>
                <w:i/>
                <w:szCs w:val="22"/>
              </w:rPr>
              <w:t>0</w:t>
            </w:r>
          </w:p>
        </w:tc>
        <w:tc>
          <w:tcPr>
            <w:tcW w:w="2977" w:type="dxa"/>
            <w:tcBorders>
              <w:top w:val="single" w:sz="4" w:space="0" w:color="auto"/>
              <w:left w:val="single" w:sz="4" w:space="0" w:color="auto"/>
              <w:bottom w:val="single" w:sz="4" w:space="0" w:color="auto"/>
              <w:right w:val="single" w:sz="4" w:space="0" w:color="auto"/>
            </w:tcBorders>
          </w:tcPr>
          <w:p w14:paraId="2924A638" w14:textId="165A518B" w:rsidR="00E11643" w:rsidRPr="005E114F" w:rsidRDefault="00E11643" w:rsidP="00E11643">
            <w:pPr>
              <w:pStyle w:val="Header"/>
              <w:spacing w:before="60"/>
              <w:jc w:val="left"/>
              <w:rPr>
                <w:rFonts w:asciiTheme="majorHAnsi" w:hAnsiTheme="majorHAnsi" w:cstheme="majorHAnsi"/>
                <w:szCs w:val="22"/>
              </w:rPr>
            </w:pPr>
            <w:r w:rsidRPr="005E114F">
              <w:rPr>
                <w:rFonts w:asciiTheme="majorHAnsi" w:hAnsiTheme="majorHAnsi" w:cstheme="majorHAnsi"/>
                <w:i/>
                <w:szCs w:val="22"/>
              </w:rPr>
              <w:t>Official data sources, annual primary data collection</w:t>
            </w:r>
          </w:p>
        </w:tc>
      </w:tr>
      <w:tr w:rsidR="00E11643" w:rsidRPr="005E114F" w14:paraId="07F61C3D" w14:textId="77777777" w:rsidTr="00E11643">
        <w:trPr>
          <w:trHeight w:val="993"/>
        </w:trPr>
        <w:tc>
          <w:tcPr>
            <w:tcW w:w="2297" w:type="dxa"/>
          </w:tcPr>
          <w:p w14:paraId="4CE114F0" w14:textId="77777777" w:rsidR="00E11643" w:rsidRPr="005E114F" w:rsidRDefault="00E11643" w:rsidP="00E11643">
            <w:pPr>
              <w:spacing w:before="60"/>
              <w:jc w:val="left"/>
              <w:rPr>
                <w:rFonts w:asciiTheme="majorHAnsi" w:hAnsiTheme="majorHAnsi" w:cstheme="majorHAnsi"/>
                <w:i/>
                <w:szCs w:val="22"/>
              </w:rPr>
            </w:pPr>
            <w:r w:rsidRPr="005E114F">
              <w:rPr>
                <w:rFonts w:asciiTheme="majorHAnsi" w:hAnsiTheme="majorHAnsi" w:cstheme="majorHAnsi"/>
                <w:i/>
                <w:szCs w:val="22"/>
              </w:rPr>
              <w:lastRenderedPageBreak/>
              <w:t>4.2. Increased awareness on benefits of renewable energy and energy efficient technologies and promotion of “Green jobs” in the target regions.</w:t>
            </w:r>
          </w:p>
        </w:tc>
        <w:tc>
          <w:tcPr>
            <w:tcW w:w="2810" w:type="dxa"/>
            <w:tcBorders>
              <w:top w:val="single" w:sz="4" w:space="0" w:color="auto"/>
              <w:left w:val="single" w:sz="4" w:space="0" w:color="auto"/>
              <w:bottom w:val="single" w:sz="4" w:space="0" w:color="auto"/>
              <w:right w:val="single" w:sz="4" w:space="0" w:color="auto"/>
            </w:tcBorders>
          </w:tcPr>
          <w:p w14:paraId="71ED249C" w14:textId="20EF058C" w:rsidR="00E11643" w:rsidRPr="005E114F" w:rsidRDefault="00E11643" w:rsidP="00E11643">
            <w:pPr>
              <w:widowControl w:val="0"/>
              <w:rPr>
                <w:rFonts w:asciiTheme="majorHAnsi" w:hAnsiTheme="majorHAnsi" w:cstheme="majorHAnsi"/>
                <w:i/>
                <w:szCs w:val="22"/>
              </w:rPr>
            </w:pPr>
            <w:r w:rsidRPr="005E114F">
              <w:rPr>
                <w:rFonts w:asciiTheme="majorHAnsi" w:hAnsiTheme="majorHAnsi" w:cstheme="majorHAnsi"/>
                <w:i/>
                <w:szCs w:val="22"/>
              </w:rPr>
              <w:t xml:space="preserve">4.2.1 % of population realising socio-economic benefits of using solar energy solutions at their homes </w:t>
            </w:r>
          </w:p>
        </w:tc>
        <w:tc>
          <w:tcPr>
            <w:tcW w:w="1260" w:type="dxa"/>
            <w:tcBorders>
              <w:top w:val="single" w:sz="4" w:space="0" w:color="auto"/>
              <w:left w:val="single" w:sz="4" w:space="0" w:color="auto"/>
              <w:bottom w:val="single" w:sz="4" w:space="0" w:color="auto"/>
              <w:right w:val="single" w:sz="4" w:space="0" w:color="auto"/>
            </w:tcBorders>
          </w:tcPr>
          <w:p w14:paraId="31A26451" w14:textId="77777777" w:rsidR="00E11643" w:rsidRPr="005E114F" w:rsidRDefault="00E11643" w:rsidP="00E11643">
            <w:pPr>
              <w:jc w:val="left"/>
              <w:rPr>
                <w:rFonts w:asciiTheme="majorHAnsi" w:hAnsiTheme="majorHAnsi" w:cstheme="majorHAnsi"/>
                <w:b/>
                <w:i/>
                <w:szCs w:val="22"/>
              </w:rPr>
            </w:pPr>
            <w:r w:rsidRPr="005E114F">
              <w:rPr>
                <w:rFonts w:asciiTheme="majorHAnsi" w:hAnsiTheme="majorHAnsi" w:cstheme="majorHAnsi"/>
                <w:i/>
                <w:szCs w:val="22"/>
              </w:rPr>
              <w:t>Official statistics, private company statistics and baseline and endline surveys</w:t>
            </w:r>
          </w:p>
        </w:tc>
        <w:tc>
          <w:tcPr>
            <w:tcW w:w="1458" w:type="dxa"/>
            <w:tcBorders>
              <w:top w:val="single" w:sz="4" w:space="0" w:color="auto"/>
              <w:left w:val="single" w:sz="4" w:space="0" w:color="auto"/>
              <w:bottom w:val="single" w:sz="4" w:space="0" w:color="auto"/>
              <w:right w:val="single" w:sz="4" w:space="0" w:color="auto"/>
            </w:tcBorders>
            <w:shd w:val="clear" w:color="auto" w:fill="auto"/>
          </w:tcPr>
          <w:p w14:paraId="3DEF43C7" w14:textId="77777777" w:rsidR="00E11643" w:rsidRPr="005E114F" w:rsidRDefault="00E11643" w:rsidP="00E11643">
            <w:pPr>
              <w:pStyle w:val="Header"/>
              <w:spacing w:before="60"/>
              <w:jc w:val="center"/>
              <w:rPr>
                <w:rFonts w:asciiTheme="majorHAnsi" w:hAnsiTheme="majorHAnsi" w:cstheme="majorHAnsi"/>
                <w:i/>
                <w:szCs w:val="22"/>
              </w:rPr>
            </w:pPr>
            <w:r w:rsidRPr="005E114F">
              <w:rPr>
                <w:rFonts w:asciiTheme="majorHAnsi" w:hAnsiTheme="majorHAnsi" w:cstheme="majorHAnsi"/>
                <w:i/>
                <w:szCs w:val="22"/>
              </w:rPr>
              <w:t>5%</w:t>
            </w:r>
          </w:p>
        </w:tc>
        <w:tc>
          <w:tcPr>
            <w:tcW w:w="851" w:type="dxa"/>
            <w:tcBorders>
              <w:top w:val="single" w:sz="4" w:space="0" w:color="auto"/>
              <w:left w:val="single" w:sz="4" w:space="0" w:color="auto"/>
              <w:bottom w:val="single" w:sz="4" w:space="0" w:color="auto"/>
              <w:right w:val="single" w:sz="4" w:space="0" w:color="auto"/>
            </w:tcBorders>
          </w:tcPr>
          <w:p w14:paraId="1F0806A8"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2018</w:t>
            </w:r>
          </w:p>
        </w:tc>
        <w:tc>
          <w:tcPr>
            <w:tcW w:w="1134" w:type="dxa"/>
            <w:tcBorders>
              <w:top w:val="single" w:sz="4" w:space="0" w:color="auto"/>
              <w:left w:val="single" w:sz="4" w:space="0" w:color="auto"/>
              <w:bottom w:val="single" w:sz="4" w:space="0" w:color="auto"/>
              <w:right w:val="single" w:sz="4" w:space="0" w:color="auto"/>
            </w:tcBorders>
          </w:tcPr>
          <w:p w14:paraId="11F41AF3"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15%</w:t>
            </w:r>
          </w:p>
        </w:tc>
        <w:tc>
          <w:tcPr>
            <w:tcW w:w="1134" w:type="dxa"/>
            <w:tcBorders>
              <w:top w:val="single" w:sz="4" w:space="0" w:color="auto"/>
              <w:left w:val="single" w:sz="4" w:space="0" w:color="auto"/>
              <w:bottom w:val="single" w:sz="4" w:space="0" w:color="auto"/>
              <w:right w:val="single" w:sz="4" w:space="0" w:color="auto"/>
            </w:tcBorders>
          </w:tcPr>
          <w:p w14:paraId="5CBA8D6E" w14:textId="77777777" w:rsidR="00E11643" w:rsidRPr="005E114F" w:rsidRDefault="00E11643" w:rsidP="00E11643">
            <w:pPr>
              <w:pStyle w:val="Header"/>
              <w:spacing w:before="60"/>
              <w:jc w:val="left"/>
              <w:rPr>
                <w:rFonts w:asciiTheme="majorHAnsi" w:hAnsiTheme="majorHAnsi" w:cstheme="majorHAnsi"/>
                <w:i/>
                <w:szCs w:val="22"/>
              </w:rPr>
            </w:pPr>
            <w:r w:rsidRPr="005E114F">
              <w:rPr>
                <w:rFonts w:asciiTheme="majorHAnsi" w:hAnsiTheme="majorHAnsi" w:cstheme="majorHAnsi"/>
                <w:i/>
                <w:szCs w:val="22"/>
              </w:rPr>
              <w:t>25%</w:t>
            </w:r>
          </w:p>
        </w:tc>
        <w:tc>
          <w:tcPr>
            <w:tcW w:w="2977" w:type="dxa"/>
            <w:tcBorders>
              <w:top w:val="single" w:sz="4" w:space="0" w:color="auto"/>
              <w:left w:val="single" w:sz="4" w:space="0" w:color="auto"/>
              <w:bottom w:val="single" w:sz="4" w:space="0" w:color="auto"/>
              <w:right w:val="single" w:sz="4" w:space="0" w:color="auto"/>
            </w:tcBorders>
          </w:tcPr>
          <w:p w14:paraId="0BE915CD" w14:textId="72C60C14" w:rsidR="00E11643" w:rsidRPr="005E114F" w:rsidRDefault="00E11643" w:rsidP="00E11643">
            <w:pPr>
              <w:pStyle w:val="Header"/>
              <w:spacing w:before="60"/>
              <w:jc w:val="left"/>
              <w:rPr>
                <w:rFonts w:asciiTheme="majorHAnsi" w:hAnsiTheme="majorHAnsi" w:cstheme="majorHAnsi"/>
                <w:szCs w:val="22"/>
              </w:rPr>
            </w:pPr>
            <w:r w:rsidRPr="005E114F">
              <w:rPr>
                <w:rFonts w:asciiTheme="majorHAnsi" w:hAnsiTheme="majorHAnsi" w:cstheme="majorHAnsi"/>
                <w:i/>
                <w:szCs w:val="22"/>
              </w:rPr>
              <w:t>Official data sources, annual primary data collection</w:t>
            </w:r>
          </w:p>
        </w:tc>
      </w:tr>
      <w:tr w:rsidR="00BC47F5" w:rsidRPr="005E114F" w14:paraId="1F828D95" w14:textId="77777777" w:rsidTr="00E11643">
        <w:trPr>
          <w:trHeight w:val="993"/>
        </w:trPr>
        <w:tc>
          <w:tcPr>
            <w:tcW w:w="2297" w:type="dxa"/>
          </w:tcPr>
          <w:p w14:paraId="656AE2D2" w14:textId="77777777" w:rsidR="00BC47F5" w:rsidRPr="005E114F" w:rsidRDefault="00BC47F5" w:rsidP="00BC47F5">
            <w:pPr>
              <w:spacing w:before="60"/>
              <w:jc w:val="left"/>
              <w:rPr>
                <w:rFonts w:asciiTheme="majorHAnsi" w:hAnsiTheme="majorHAnsi" w:cstheme="majorHAnsi"/>
                <w:i/>
                <w:szCs w:val="22"/>
              </w:rPr>
            </w:pPr>
          </w:p>
        </w:tc>
        <w:tc>
          <w:tcPr>
            <w:tcW w:w="2810" w:type="dxa"/>
            <w:tcBorders>
              <w:top w:val="single" w:sz="4" w:space="0" w:color="auto"/>
              <w:left w:val="single" w:sz="4" w:space="0" w:color="auto"/>
              <w:bottom w:val="single" w:sz="4" w:space="0" w:color="auto"/>
              <w:right w:val="single" w:sz="4" w:space="0" w:color="auto"/>
            </w:tcBorders>
          </w:tcPr>
          <w:p w14:paraId="508C775E" w14:textId="198FF24D" w:rsidR="00BC47F5" w:rsidRPr="005E114F" w:rsidRDefault="00BC47F5" w:rsidP="00BC47F5">
            <w:pPr>
              <w:widowControl w:val="0"/>
              <w:rPr>
                <w:rFonts w:asciiTheme="majorHAnsi" w:hAnsiTheme="majorHAnsi" w:cstheme="majorHAnsi"/>
                <w:i/>
                <w:szCs w:val="22"/>
              </w:rPr>
            </w:pPr>
            <w:r w:rsidRPr="005E114F">
              <w:rPr>
                <w:rFonts w:asciiTheme="majorHAnsi" w:hAnsiTheme="majorHAnsi" w:cstheme="majorHAnsi"/>
                <w:i/>
                <w:szCs w:val="22"/>
              </w:rPr>
              <w:t>4.2.2 # of people self-employed in the sector</w:t>
            </w:r>
          </w:p>
        </w:tc>
        <w:tc>
          <w:tcPr>
            <w:tcW w:w="1260" w:type="dxa"/>
            <w:tcBorders>
              <w:top w:val="single" w:sz="4" w:space="0" w:color="auto"/>
              <w:left w:val="single" w:sz="4" w:space="0" w:color="auto"/>
              <w:bottom w:val="single" w:sz="4" w:space="0" w:color="auto"/>
              <w:right w:val="single" w:sz="4" w:space="0" w:color="auto"/>
            </w:tcBorders>
          </w:tcPr>
          <w:p w14:paraId="37CC2C43" w14:textId="424F45B8" w:rsidR="00BC47F5" w:rsidRPr="005E114F" w:rsidRDefault="00BC47F5" w:rsidP="00BC47F5">
            <w:pPr>
              <w:jc w:val="left"/>
              <w:rPr>
                <w:rFonts w:asciiTheme="majorHAnsi" w:hAnsiTheme="majorHAnsi" w:cstheme="majorHAnsi"/>
                <w:i/>
                <w:szCs w:val="22"/>
              </w:rPr>
            </w:pPr>
            <w:r w:rsidRPr="005E114F">
              <w:rPr>
                <w:rFonts w:asciiTheme="majorHAnsi" w:hAnsiTheme="majorHAnsi" w:cstheme="majorHAnsi"/>
                <w:i/>
                <w:szCs w:val="22"/>
              </w:rPr>
              <w:t>Project logs</w:t>
            </w:r>
          </w:p>
        </w:tc>
        <w:tc>
          <w:tcPr>
            <w:tcW w:w="1458" w:type="dxa"/>
            <w:tcBorders>
              <w:top w:val="single" w:sz="4" w:space="0" w:color="auto"/>
              <w:left w:val="single" w:sz="4" w:space="0" w:color="auto"/>
              <w:bottom w:val="single" w:sz="4" w:space="0" w:color="auto"/>
              <w:right w:val="single" w:sz="4" w:space="0" w:color="auto"/>
            </w:tcBorders>
            <w:shd w:val="clear" w:color="auto" w:fill="auto"/>
          </w:tcPr>
          <w:p w14:paraId="2ECADB63" w14:textId="76328433" w:rsidR="00BC47F5" w:rsidRPr="005E114F" w:rsidRDefault="00BC47F5" w:rsidP="00BC47F5">
            <w:pPr>
              <w:pStyle w:val="Header"/>
              <w:spacing w:before="60"/>
              <w:jc w:val="center"/>
              <w:rPr>
                <w:rFonts w:asciiTheme="majorHAnsi" w:hAnsiTheme="majorHAnsi" w:cstheme="majorHAnsi"/>
                <w:i/>
                <w:szCs w:val="22"/>
              </w:rPr>
            </w:pPr>
            <w:r w:rsidRPr="005E114F">
              <w:rPr>
                <w:rFonts w:asciiTheme="majorHAnsi" w:hAnsiTheme="majorHAnsi" w:cstheme="majorHAnsi"/>
                <w:i/>
                <w:szCs w:val="22"/>
              </w:rPr>
              <w:t>-</w:t>
            </w:r>
          </w:p>
        </w:tc>
        <w:tc>
          <w:tcPr>
            <w:tcW w:w="851" w:type="dxa"/>
            <w:tcBorders>
              <w:top w:val="single" w:sz="4" w:space="0" w:color="auto"/>
              <w:left w:val="single" w:sz="4" w:space="0" w:color="auto"/>
              <w:bottom w:val="single" w:sz="4" w:space="0" w:color="auto"/>
              <w:right w:val="single" w:sz="4" w:space="0" w:color="auto"/>
            </w:tcBorders>
          </w:tcPr>
          <w:p w14:paraId="374F1EA9" w14:textId="0B068900" w:rsidR="00BC47F5" w:rsidRPr="005E114F" w:rsidRDefault="00BC47F5" w:rsidP="00BC47F5">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2018</w:t>
            </w:r>
          </w:p>
        </w:tc>
        <w:tc>
          <w:tcPr>
            <w:tcW w:w="1134" w:type="dxa"/>
            <w:tcBorders>
              <w:top w:val="single" w:sz="4" w:space="0" w:color="auto"/>
              <w:left w:val="single" w:sz="4" w:space="0" w:color="auto"/>
              <w:bottom w:val="single" w:sz="4" w:space="0" w:color="auto"/>
              <w:right w:val="single" w:sz="4" w:space="0" w:color="auto"/>
            </w:tcBorders>
          </w:tcPr>
          <w:p w14:paraId="71580DFC" w14:textId="14C26AD7" w:rsidR="00BC47F5" w:rsidRPr="005E114F" w:rsidRDefault="00BC47F5" w:rsidP="00BC47F5">
            <w:pPr>
              <w:pStyle w:val="Header"/>
              <w:spacing w:before="60"/>
              <w:jc w:val="left"/>
              <w:rPr>
                <w:rFonts w:asciiTheme="majorHAnsi" w:hAnsiTheme="majorHAnsi" w:cstheme="majorHAnsi"/>
                <w:i/>
                <w:szCs w:val="22"/>
              </w:rPr>
            </w:pPr>
            <w:r w:rsidRPr="005E114F">
              <w:rPr>
                <w:rFonts w:asciiTheme="majorHAnsi" w:hAnsiTheme="majorHAnsi" w:cstheme="majorHAnsi"/>
                <w:i/>
                <w:szCs w:val="22"/>
              </w:rPr>
              <w:t>20</w:t>
            </w:r>
          </w:p>
        </w:tc>
        <w:tc>
          <w:tcPr>
            <w:tcW w:w="1134" w:type="dxa"/>
            <w:tcBorders>
              <w:top w:val="single" w:sz="4" w:space="0" w:color="auto"/>
              <w:left w:val="single" w:sz="4" w:space="0" w:color="auto"/>
              <w:bottom w:val="single" w:sz="4" w:space="0" w:color="auto"/>
              <w:right w:val="single" w:sz="4" w:space="0" w:color="auto"/>
            </w:tcBorders>
          </w:tcPr>
          <w:p w14:paraId="5A1D7F85" w14:textId="01898989" w:rsidR="00BC47F5" w:rsidRPr="005E114F" w:rsidRDefault="00BC47F5" w:rsidP="00BC47F5">
            <w:pPr>
              <w:pStyle w:val="Header"/>
              <w:spacing w:before="60"/>
              <w:jc w:val="left"/>
              <w:rPr>
                <w:rFonts w:asciiTheme="majorHAnsi" w:hAnsiTheme="majorHAnsi" w:cstheme="majorHAnsi"/>
                <w:i/>
                <w:szCs w:val="22"/>
              </w:rPr>
            </w:pPr>
            <w:r w:rsidRPr="005E114F">
              <w:rPr>
                <w:rFonts w:asciiTheme="majorHAnsi" w:hAnsiTheme="majorHAnsi" w:cstheme="majorHAnsi"/>
                <w:i/>
                <w:szCs w:val="22"/>
              </w:rPr>
              <w:t>40</w:t>
            </w:r>
          </w:p>
        </w:tc>
        <w:tc>
          <w:tcPr>
            <w:tcW w:w="2977" w:type="dxa"/>
            <w:tcBorders>
              <w:top w:val="single" w:sz="4" w:space="0" w:color="auto"/>
              <w:left w:val="single" w:sz="4" w:space="0" w:color="auto"/>
              <w:bottom w:val="single" w:sz="4" w:space="0" w:color="auto"/>
              <w:right w:val="single" w:sz="4" w:space="0" w:color="auto"/>
            </w:tcBorders>
          </w:tcPr>
          <w:p w14:paraId="38B1FEA3" w14:textId="146DEE91" w:rsidR="00BC47F5" w:rsidRPr="005E114F" w:rsidRDefault="00BC47F5" w:rsidP="00BC47F5">
            <w:pPr>
              <w:pStyle w:val="Header"/>
              <w:spacing w:before="60"/>
              <w:jc w:val="left"/>
              <w:rPr>
                <w:rFonts w:asciiTheme="majorHAnsi" w:hAnsiTheme="majorHAnsi" w:cstheme="majorHAnsi"/>
                <w:i/>
                <w:szCs w:val="22"/>
              </w:rPr>
            </w:pPr>
            <w:r w:rsidRPr="005E114F">
              <w:rPr>
                <w:rFonts w:asciiTheme="majorHAnsi" w:hAnsiTheme="majorHAnsi" w:cstheme="majorHAnsi"/>
                <w:i/>
                <w:szCs w:val="22"/>
              </w:rPr>
              <w:t>Annual primary data collection</w:t>
            </w:r>
          </w:p>
        </w:tc>
      </w:tr>
    </w:tbl>
    <w:p w14:paraId="4DA08BBF" w14:textId="77777777" w:rsidR="00955924" w:rsidRPr="005E114F" w:rsidRDefault="00955924" w:rsidP="00ED57D5">
      <w:pPr>
        <w:pStyle w:val="Heading1"/>
        <w:numPr>
          <w:ilvl w:val="0"/>
          <w:numId w:val="0"/>
        </w:numPr>
        <w:spacing w:before="60" w:after="60"/>
        <w:rPr>
          <w:rFonts w:ascii="Times New Roman" w:hAnsi="Times New Roman"/>
          <w:sz w:val="24"/>
          <w:szCs w:val="24"/>
          <w:highlight w:val="lightGray"/>
        </w:rPr>
        <w:sectPr w:rsidR="00955924" w:rsidRPr="005E114F" w:rsidSect="00157802">
          <w:headerReference w:type="first" r:id="rId19"/>
          <w:pgSz w:w="16838" w:h="11906" w:orient="landscape" w:code="9"/>
          <w:pgMar w:top="90" w:right="864" w:bottom="630" w:left="864" w:header="720" w:footer="432" w:gutter="0"/>
          <w:cols w:space="708"/>
          <w:titlePg/>
          <w:docGrid w:linePitch="360"/>
        </w:sectPr>
      </w:pPr>
    </w:p>
    <w:p w14:paraId="231DFC6C" w14:textId="77777777" w:rsidR="00955924" w:rsidRPr="005E114F" w:rsidRDefault="00955924" w:rsidP="00955924">
      <w:pPr>
        <w:pStyle w:val="Heading1"/>
        <w:rPr>
          <w:rFonts w:ascii="Times New Roman" w:hAnsi="Times New Roman"/>
          <w:sz w:val="24"/>
          <w:szCs w:val="24"/>
        </w:rPr>
      </w:pPr>
      <w:r w:rsidRPr="005E114F">
        <w:rPr>
          <w:rFonts w:ascii="Times New Roman" w:hAnsi="Times New Roman"/>
          <w:sz w:val="24"/>
          <w:szCs w:val="24"/>
        </w:rPr>
        <w:lastRenderedPageBreak/>
        <w:t>Monitoring And Evaluation</w:t>
      </w:r>
    </w:p>
    <w:p w14:paraId="50699380" w14:textId="7825B17C" w:rsidR="00955924" w:rsidRPr="005E114F" w:rsidRDefault="00955924" w:rsidP="00955924">
      <w:pPr>
        <w:rPr>
          <w:rFonts w:ascii="Times New Roman" w:hAnsi="Times New Roman"/>
          <w:sz w:val="24"/>
        </w:rPr>
      </w:pPr>
      <w:r w:rsidRPr="005E114F">
        <w:rPr>
          <w:rFonts w:ascii="Times New Roman" w:hAnsi="Times New Roman"/>
          <w:sz w:val="24"/>
        </w:rPr>
        <w:t>In accordance with UNDP’s programming policies and procedures, the project will be monitored through the following</w:t>
      </w:r>
      <w:r w:rsidR="00A6671C" w:rsidRPr="005E114F">
        <w:rPr>
          <w:rFonts w:ascii="Times New Roman" w:hAnsi="Times New Roman"/>
          <w:sz w:val="24"/>
        </w:rPr>
        <w:t xml:space="preserve"> monitoring and evaluation plans</w:t>
      </w:r>
      <w:r w:rsidRPr="005E114F">
        <w:rPr>
          <w:rFonts w:ascii="Times New Roman" w:hAnsi="Times New Roman"/>
          <w:sz w:val="24"/>
        </w:rPr>
        <w:t>:</w:t>
      </w:r>
      <w:r w:rsidR="00BA5CE5" w:rsidRPr="005E114F">
        <w:rPr>
          <w:rFonts w:ascii="Times New Roman" w:hAnsi="Times New Roman"/>
          <w:sz w:val="24"/>
        </w:rPr>
        <w:t xml:space="preserve"> </w:t>
      </w:r>
      <w:r w:rsidR="00D14537" w:rsidRPr="005E114F">
        <w:rPr>
          <w:rFonts w:ascii="Times New Roman" w:hAnsi="Times New Roman"/>
          <w:i/>
          <w:sz w:val="24"/>
        </w:rPr>
        <w:t xml:space="preserve">[Note: </w:t>
      </w:r>
      <w:r w:rsidR="00A6671C" w:rsidRPr="005E114F">
        <w:rPr>
          <w:rFonts w:ascii="Times New Roman" w:hAnsi="Times New Roman"/>
          <w:i/>
          <w:sz w:val="24"/>
        </w:rPr>
        <w:t xml:space="preserve">monitoring and evaluation plans </w:t>
      </w:r>
      <w:r w:rsidR="00D14537" w:rsidRPr="005E114F">
        <w:rPr>
          <w:rFonts w:ascii="Times New Roman" w:hAnsi="Times New Roman"/>
          <w:i/>
          <w:sz w:val="24"/>
        </w:rPr>
        <w:t>should be adapted to project context, as needed]</w:t>
      </w:r>
    </w:p>
    <w:p w14:paraId="7D4C6E49" w14:textId="77777777" w:rsidR="004D0895" w:rsidRPr="005E114F" w:rsidRDefault="004D0895" w:rsidP="00EC4044">
      <w:pPr>
        <w:rPr>
          <w:rFonts w:ascii="Times New Roman" w:hAnsi="Times New Roman"/>
          <w:sz w:val="24"/>
        </w:rPr>
      </w:pPr>
    </w:p>
    <w:p w14:paraId="782FF016" w14:textId="77777777" w:rsidR="00962FFA" w:rsidRPr="005E114F" w:rsidRDefault="00962FFA" w:rsidP="00EC4044">
      <w:pPr>
        <w:rPr>
          <w:rFonts w:ascii="Times New Roman" w:hAnsi="Times New Roman"/>
          <w:b/>
          <w:sz w:val="24"/>
        </w:rPr>
      </w:pPr>
      <w:r w:rsidRPr="005E114F">
        <w:rPr>
          <w:rFonts w:ascii="Times New Roman" w:hAnsi="Times New Roman"/>
          <w:b/>
          <w:sz w:val="24"/>
        </w:rPr>
        <w:t>Monitoring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4503"/>
        <w:gridCol w:w="2048"/>
        <w:gridCol w:w="3363"/>
        <w:gridCol w:w="1692"/>
        <w:gridCol w:w="1163"/>
      </w:tblGrid>
      <w:tr w:rsidR="00666B7D" w:rsidRPr="005E114F" w14:paraId="2FDBC340" w14:textId="77777777" w:rsidTr="00666B7D">
        <w:tc>
          <w:tcPr>
            <w:tcW w:w="2358" w:type="dxa"/>
            <w:shd w:val="clear" w:color="auto" w:fill="auto"/>
            <w:vAlign w:val="center"/>
          </w:tcPr>
          <w:p w14:paraId="621A68B6" w14:textId="77777777" w:rsidR="00962FFA" w:rsidRPr="005E114F" w:rsidRDefault="00962FFA" w:rsidP="00666B7D">
            <w:pPr>
              <w:spacing w:after="0"/>
              <w:jc w:val="center"/>
              <w:rPr>
                <w:rFonts w:ascii="Times New Roman" w:hAnsi="Times New Roman"/>
                <w:b/>
                <w:sz w:val="24"/>
              </w:rPr>
            </w:pPr>
            <w:r w:rsidRPr="005E114F">
              <w:rPr>
                <w:rFonts w:ascii="Times New Roman" w:hAnsi="Times New Roman"/>
                <w:b/>
                <w:sz w:val="24"/>
              </w:rPr>
              <w:t>Monitoring A</w:t>
            </w:r>
            <w:r w:rsidR="00481250" w:rsidRPr="005E114F">
              <w:rPr>
                <w:rFonts w:ascii="Times New Roman" w:hAnsi="Times New Roman"/>
                <w:b/>
                <w:sz w:val="24"/>
              </w:rPr>
              <w:t>ctivity</w:t>
            </w:r>
          </w:p>
        </w:tc>
        <w:tc>
          <w:tcPr>
            <w:tcW w:w="4590" w:type="dxa"/>
            <w:shd w:val="clear" w:color="auto" w:fill="auto"/>
            <w:vAlign w:val="center"/>
          </w:tcPr>
          <w:p w14:paraId="2A2FFD8A" w14:textId="77777777" w:rsidR="00962FFA" w:rsidRPr="005E114F" w:rsidRDefault="004B6EA2" w:rsidP="00666B7D">
            <w:pPr>
              <w:spacing w:after="0"/>
              <w:jc w:val="center"/>
              <w:rPr>
                <w:rFonts w:ascii="Times New Roman" w:hAnsi="Times New Roman"/>
                <w:b/>
                <w:sz w:val="24"/>
              </w:rPr>
            </w:pPr>
            <w:r w:rsidRPr="005E114F">
              <w:rPr>
                <w:rFonts w:ascii="Times New Roman" w:hAnsi="Times New Roman"/>
                <w:b/>
                <w:sz w:val="24"/>
              </w:rPr>
              <w:t>Purpose</w:t>
            </w:r>
          </w:p>
        </w:tc>
        <w:tc>
          <w:tcPr>
            <w:tcW w:w="2070" w:type="dxa"/>
            <w:shd w:val="clear" w:color="auto" w:fill="auto"/>
            <w:vAlign w:val="center"/>
          </w:tcPr>
          <w:p w14:paraId="0E1E4E6F" w14:textId="77777777" w:rsidR="00962FFA" w:rsidRPr="005E114F" w:rsidRDefault="000156C6" w:rsidP="00666B7D">
            <w:pPr>
              <w:spacing w:after="0"/>
              <w:jc w:val="center"/>
              <w:rPr>
                <w:rFonts w:ascii="Times New Roman" w:hAnsi="Times New Roman"/>
                <w:b/>
                <w:sz w:val="24"/>
              </w:rPr>
            </w:pPr>
            <w:r w:rsidRPr="005E114F">
              <w:rPr>
                <w:rFonts w:ascii="Times New Roman" w:hAnsi="Times New Roman"/>
                <w:b/>
                <w:sz w:val="24"/>
              </w:rPr>
              <w:t>Frequency</w:t>
            </w:r>
          </w:p>
        </w:tc>
        <w:tc>
          <w:tcPr>
            <w:tcW w:w="3420" w:type="dxa"/>
            <w:shd w:val="clear" w:color="auto" w:fill="auto"/>
            <w:vAlign w:val="center"/>
          </w:tcPr>
          <w:p w14:paraId="3BB3ADC0" w14:textId="77777777" w:rsidR="00962FFA" w:rsidRPr="005E114F" w:rsidRDefault="00481250" w:rsidP="00666B7D">
            <w:pPr>
              <w:spacing w:after="0"/>
              <w:jc w:val="center"/>
              <w:rPr>
                <w:rFonts w:ascii="Times New Roman" w:hAnsi="Times New Roman"/>
                <w:b/>
                <w:sz w:val="24"/>
              </w:rPr>
            </w:pPr>
            <w:r w:rsidRPr="005E114F">
              <w:rPr>
                <w:rFonts w:ascii="Times New Roman" w:hAnsi="Times New Roman"/>
                <w:b/>
                <w:sz w:val="24"/>
              </w:rPr>
              <w:t>Expected Action</w:t>
            </w:r>
          </w:p>
        </w:tc>
        <w:tc>
          <w:tcPr>
            <w:tcW w:w="1710" w:type="dxa"/>
            <w:shd w:val="clear" w:color="auto" w:fill="auto"/>
            <w:vAlign w:val="center"/>
          </w:tcPr>
          <w:p w14:paraId="771D65C7" w14:textId="77777777" w:rsidR="005931DB" w:rsidRPr="005E114F" w:rsidRDefault="00481250" w:rsidP="00666B7D">
            <w:pPr>
              <w:spacing w:after="0"/>
              <w:jc w:val="center"/>
              <w:rPr>
                <w:rFonts w:ascii="Times New Roman" w:hAnsi="Times New Roman"/>
                <w:b/>
                <w:sz w:val="24"/>
              </w:rPr>
            </w:pPr>
            <w:r w:rsidRPr="005E114F">
              <w:rPr>
                <w:rFonts w:ascii="Times New Roman" w:hAnsi="Times New Roman"/>
                <w:b/>
                <w:sz w:val="24"/>
              </w:rPr>
              <w:t xml:space="preserve">Partners </w:t>
            </w:r>
          </w:p>
          <w:p w14:paraId="3DD68AFD" w14:textId="77777777" w:rsidR="00962FFA" w:rsidRPr="005E114F" w:rsidRDefault="00481250" w:rsidP="00666B7D">
            <w:pPr>
              <w:spacing w:after="0"/>
              <w:jc w:val="center"/>
              <w:rPr>
                <w:rFonts w:ascii="Times New Roman" w:hAnsi="Times New Roman"/>
                <w:b/>
                <w:sz w:val="24"/>
              </w:rPr>
            </w:pPr>
            <w:r w:rsidRPr="005E114F">
              <w:rPr>
                <w:rFonts w:ascii="Times New Roman" w:hAnsi="Times New Roman"/>
                <w:b/>
                <w:sz w:val="24"/>
              </w:rPr>
              <w:t>(if joint)</w:t>
            </w:r>
          </w:p>
        </w:tc>
        <w:tc>
          <w:tcPr>
            <w:tcW w:w="1178" w:type="dxa"/>
            <w:shd w:val="clear" w:color="auto" w:fill="auto"/>
            <w:vAlign w:val="center"/>
          </w:tcPr>
          <w:p w14:paraId="6A9EE3F3" w14:textId="77777777" w:rsidR="005931DB" w:rsidRPr="005E114F" w:rsidRDefault="00481250" w:rsidP="00666B7D">
            <w:pPr>
              <w:spacing w:after="0"/>
              <w:jc w:val="center"/>
              <w:rPr>
                <w:rFonts w:ascii="Times New Roman" w:hAnsi="Times New Roman"/>
                <w:b/>
                <w:sz w:val="24"/>
              </w:rPr>
            </w:pPr>
            <w:r w:rsidRPr="005E114F">
              <w:rPr>
                <w:rFonts w:ascii="Times New Roman" w:hAnsi="Times New Roman"/>
                <w:b/>
                <w:sz w:val="24"/>
              </w:rPr>
              <w:t xml:space="preserve">Cost </w:t>
            </w:r>
          </w:p>
          <w:p w14:paraId="6C9BCB86" w14:textId="77777777" w:rsidR="00962FFA" w:rsidRPr="005E114F" w:rsidRDefault="00481250" w:rsidP="00666B7D">
            <w:pPr>
              <w:spacing w:after="0"/>
              <w:jc w:val="center"/>
              <w:rPr>
                <w:rFonts w:ascii="Times New Roman" w:hAnsi="Times New Roman"/>
                <w:b/>
                <w:sz w:val="24"/>
              </w:rPr>
            </w:pPr>
            <w:r w:rsidRPr="005E114F">
              <w:rPr>
                <w:rFonts w:ascii="Times New Roman" w:hAnsi="Times New Roman"/>
                <w:b/>
                <w:sz w:val="24"/>
              </w:rPr>
              <w:t>(if any)</w:t>
            </w:r>
          </w:p>
        </w:tc>
      </w:tr>
      <w:tr w:rsidR="00666B7D" w:rsidRPr="005E114F" w14:paraId="297155A5" w14:textId="77777777" w:rsidTr="00666B7D">
        <w:tc>
          <w:tcPr>
            <w:tcW w:w="2358" w:type="dxa"/>
            <w:shd w:val="clear" w:color="auto" w:fill="auto"/>
            <w:vAlign w:val="center"/>
          </w:tcPr>
          <w:p w14:paraId="1CDE3390" w14:textId="77777777" w:rsidR="000156C6" w:rsidRPr="005E114F" w:rsidRDefault="000156C6" w:rsidP="00666B7D">
            <w:pPr>
              <w:spacing w:after="0"/>
              <w:jc w:val="left"/>
              <w:rPr>
                <w:rFonts w:ascii="Times New Roman" w:hAnsi="Times New Roman"/>
                <w:b/>
                <w:sz w:val="24"/>
              </w:rPr>
            </w:pPr>
            <w:r w:rsidRPr="005E114F">
              <w:rPr>
                <w:rFonts w:ascii="Times New Roman" w:hAnsi="Times New Roman"/>
                <w:b/>
                <w:sz w:val="24"/>
              </w:rPr>
              <w:t xml:space="preserve">Track </w:t>
            </w:r>
            <w:r w:rsidR="00A23B5D" w:rsidRPr="005E114F">
              <w:rPr>
                <w:rFonts w:ascii="Times New Roman" w:hAnsi="Times New Roman"/>
                <w:b/>
                <w:sz w:val="24"/>
              </w:rPr>
              <w:t xml:space="preserve">results </w:t>
            </w:r>
            <w:r w:rsidRPr="005E114F">
              <w:rPr>
                <w:rFonts w:ascii="Times New Roman" w:hAnsi="Times New Roman"/>
                <w:b/>
                <w:sz w:val="24"/>
              </w:rPr>
              <w:t>progress</w:t>
            </w:r>
          </w:p>
        </w:tc>
        <w:tc>
          <w:tcPr>
            <w:tcW w:w="4590" w:type="dxa"/>
            <w:shd w:val="clear" w:color="auto" w:fill="auto"/>
          </w:tcPr>
          <w:p w14:paraId="136CCF77" w14:textId="77777777" w:rsidR="00962FFA" w:rsidRPr="005E114F" w:rsidRDefault="004B6EA2" w:rsidP="00666B7D">
            <w:pPr>
              <w:spacing w:after="0"/>
              <w:jc w:val="left"/>
              <w:rPr>
                <w:rFonts w:ascii="Times New Roman" w:hAnsi="Times New Roman"/>
                <w:sz w:val="24"/>
              </w:rPr>
            </w:pPr>
            <w:r w:rsidRPr="005E114F">
              <w:rPr>
                <w:rFonts w:ascii="Times New Roman" w:hAnsi="Times New Roman"/>
                <w:sz w:val="24"/>
              </w:rPr>
              <w:t xml:space="preserve">Progress data against the results indicators </w:t>
            </w:r>
            <w:r w:rsidR="001B33D4" w:rsidRPr="005E114F">
              <w:rPr>
                <w:rFonts w:ascii="Times New Roman" w:hAnsi="Times New Roman"/>
                <w:sz w:val="24"/>
              </w:rPr>
              <w:t xml:space="preserve">in the RRF </w:t>
            </w:r>
            <w:r w:rsidRPr="005E114F">
              <w:rPr>
                <w:rFonts w:ascii="Times New Roman" w:hAnsi="Times New Roman"/>
                <w:sz w:val="24"/>
              </w:rPr>
              <w:t>will be collected and analysed to assess the progress of the project in achieving the agreed outputs.</w:t>
            </w:r>
          </w:p>
        </w:tc>
        <w:tc>
          <w:tcPr>
            <w:tcW w:w="2070" w:type="dxa"/>
            <w:shd w:val="clear" w:color="auto" w:fill="auto"/>
          </w:tcPr>
          <w:p w14:paraId="505FCBE4" w14:textId="77777777" w:rsidR="00962FFA" w:rsidRPr="005E114F" w:rsidRDefault="001B33D4" w:rsidP="00782B2D">
            <w:pPr>
              <w:spacing w:after="0"/>
              <w:jc w:val="left"/>
              <w:rPr>
                <w:rFonts w:ascii="Times New Roman" w:hAnsi="Times New Roman"/>
                <w:sz w:val="24"/>
              </w:rPr>
            </w:pPr>
            <w:r w:rsidRPr="005E114F">
              <w:rPr>
                <w:rFonts w:ascii="Times New Roman" w:hAnsi="Times New Roman"/>
                <w:sz w:val="24"/>
              </w:rPr>
              <w:t>Quarterly, or in the frequen</w:t>
            </w:r>
            <w:r w:rsidR="00782B2D" w:rsidRPr="005E114F">
              <w:rPr>
                <w:rFonts w:ascii="Times New Roman" w:hAnsi="Times New Roman"/>
                <w:sz w:val="24"/>
              </w:rPr>
              <w:t>cy required for each indicator.</w:t>
            </w:r>
          </w:p>
        </w:tc>
        <w:tc>
          <w:tcPr>
            <w:tcW w:w="3420" w:type="dxa"/>
            <w:shd w:val="clear" w:color="auto" w:fill="auto"/>
          </w:tcPr>
          <w:p w14:paraId="061DC47F" w14:textId="77777777" w:rsidR="00962FFA" w:rsidRPr="005E114F" w:rsidRDefault="00481250" w:rsidP="00666B7D">
            <w:pPr>
              <w:spacing w:after="0"/>
              <w:jc w:val="left"/>
              <w:rPr>
                <w:rFonts w:ascii="Times New Roman" w:hAnsi="Times New Roman"/>
                <w:sz w:val="24"/>
              </w:rPr>
            </w:pPr>
            <w:r w:rsidRPr="005E114F">
              <w:rPr>
                <w:rFonts w:ascii="Times New Roman" w:hAnsi="Times New Roman"/>
                <w:sz w:val="24"/>
              </w:rPr>
              <w:t>Slower than expected progress will be addressed by project management.</w:t>
            </w:r>
          </w:p>
        </w:tc>
        <w:tc>
          <w:tcPr>
            <w:tcW w:w="1710" w:type="dxa"/>
            <w:shd w:val="clear" w:color="auto" w:fill="auto"/>
          </w:tcPr>
          <w:p w14:paraId="3F07E75F" w14:textId="77777777" w:rsidR="00962FFA" w:rsidRPr="005E114F" w:rsidRDefault="00F423D0" w:rsidP="00666B7D">
            <w:pPr>
              <w:spacing w:after="0"/>
              <w:rPr>
                <w:rFonts w:ascii="Times New Roman" w:hAnsi="Times New Roman"/>
                <w:sz w:val="24"/>
              </w:rPr>
            </w:pPr>
            <w:r w:rsidRPr="005E114F">
              <w:rPr>
                <w:rFonts w:ascii="Times New Roman" w:hAnsi="Times New Roman"/>
                <w:sz w:val="24"/>
              </w:rPr>
              <w:t>UNDP</w:t>
            </w:r>
          </w:p>
          <w:p w14:paraId="2D43F9EF"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PMO</w:t>
            </w:r>
          </w:p>
          <w:p w14:paraId="23D8182C"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CSI</w:t>
            </w:r>
          </w:p>
          <w:p w14:paraId="34241B5D"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R2E2</w:t>
            </w:r>
          </w:p>
        </w:tc>
        <w:tc>
          <w:tcPr>
            <w:tcW w:w="1178" w:type="dxa"/>
            <w:shd w:val="clear" w:color="auto" w:fill="auto"/>
          </w:tcPr>
          <w:p w14:paraId="683A8E48" w14:textId="77777777" w:rsidR="00962FFA" w:rsidRPr="005E114F" w:rsidRDefault="00F423D0" w:rsidP="00666B7D">
            <w:pPr>
              <w:spacing w:after="0"/>
              <w:rPr>
                <w:rFonts w:ascii="Times New Roman" w:hAnsi="Times New Roman"/>
                <w:sz w:val="24"/>
              </w:rPr>
            </w:pPr>
            <w:r w:rsidRPr="005E114F">
              <w:rPr>
                <w:rFonts w:ascii="Times New Roman" w:hAnsi="Times New Roman"/>
                <w:sz w:val="24"/>
              </w:rPr>
              <w:t>Staff time</w:t>
            </w:r>
          </w:p>
        </w:tc>
      </w:tr>
      <w:tr w:rsidR="00666B7D" w:rsidRPr="005E114F" w14:paraId="13F2306F" w14:textId="77777777" w:rsidTr="00666B7D">
        <w:tc>
          <w:tcPr>
            <w:tcW w:w="2358" w:type="dxa"/>
            <w:shd w:val="clear" w:color="auto" w:fill="auto"/>
            <w:vAlign w:val="center"/>
          </w:tcPr>
          <w:p w14:paraId="7BEF6D95" w14:textId="77777777" w:rsidR="00962FFA" w:rsidRPr="005E114F" w:rsidRDefault="000049CA" w:rsidP="00666B7D">
            <w:pPr>
              <w:spacing w:after="0"/>
              <w:jc w:val="left"/>
              <w:rPr>
                <w:rFonts w:ascii="Times New Roman" w:hAnsi="Times New Roman"/>
                <w:b/>
                <w:sz w:val="24"/>
              </w:rPr>
            </w:pPr>
            <w:r w:rsidRPr="005E114F">
              <w:rPr>
                <w:rFonts w:ascii="Times New Roman" w:hAnsi="Times New Roman"/>
                <w:b/>
                <w:sz w:val="24"/>
              </w:rPr>
              <w:t>Monitor and Manage Risk</w:t>
            </w:r>
          </w:p>
        </w:tc>
        <w:tc>
          <w:tcPr>
            <w:tcW w:w="4590" w:type="dxa"/>
            <w:shd w:val="clear" w:color="auto" w:fill="auto"/>
          </w:tcPr>
          <w:p w14:paraId="2B4BFABF" w14:textId="77777777" w:rsidR="00962FFA" w:rsidRPr="005E114F" w:rsidRDefault="00282FDF" w:rsidP="00666B7D">
            <w:pPr>
              <w:spacing w:after="0"/>
              <w:jc w:val="left"/>
              <w:rPr>
                <w:rFonts w:ascii="Times New Roman" w:hAnsi="Times New Roman"/>
                <w:sz w:val="24"/>
              </w:rPr>
            </w:pPr>
            <w:r w:rsidRPr="005E114F">
              <w:rPr>
                <w:rFonts w:ascii="Times New Roman" w:hAnsi="Times New Roman"/>
                <w:sz w:val="24"/>
              </w:rPr>
              <w:t xml:space="preserve">Identify </w:t>
            </w:r>
            <w:r w:rsidR="00D25CE0" w:rsidRPr="005E114F">
              <w:rPr>
                <w:rFonts w:ascii="Times New Roman" w:hAnsi="Times New Roman"/>
                <w:sz w:val="24"/>
              </w:rPr>
              <w:t xml:space="preserve">specific risks that may threaten </w:t>
            </w:r>
            <w:r w:rsidR="00A54034" w:rsidRPr="005E114F">
              <w:rPr>
                <w:rFonts w:ascii="Times New Roman" w:hAnsi="Times New Roman"/>
                <w:sz w:val="24"/>
              </w:rPr>
              <w:t xml:space="preserve">achievement of </w:t>
            </w:r>
            <w:r w:rsidR="00D25CE0" w:rsidRPr="005E114F">
              <w:rPr>
                <w:rFonts w:ascii="Times New Roman" w:hAnsi="Times New Roman"/>
                <w:sz w:val="24"/>
              </w:rPr>
              <w:t>intended results.</w:t>
            </w:r>
            <w:r w:rsidRPr="005E114F">
              <w:rPr>
                <w:rFonts w:ascii="Times New Roman" w:hAnsi="Times New Roman"/>
                <w:sz w:val="24"/>
              </w:rPr>
              <w:t xml:space="preserve"> Identify and monitor risk management actions using a risk log. This includes monitoring measures and plans that may have been required as per UNDP’s Social and Environmental Standards. Audits will be conducted in accordance with UNDP’s audit policy to manage financial risk.</w:t>
            </w:r>
          </w:p>
        </w:tc>
        <w:tc>
          <w:tcPr>
            <w:tcW w:w="2070" w:type="dxa"/>
            <w:shd w:val="clear" w:color="auto" w:fill="auto"/>
            <w:vAlign w:val="center"/>
          </w:tcPr>
          <w:p w14:paraId="1CDF308E" w14:textId="77777777" w:rsidR="00962FFA" w:rsidRPr="005E114F" w:rsidRDefault="00A23B5D" w:rsidP="00666B7D">
            <w:pPr>
              <w:spacing w:after="0"/>
              <w:jc w:val="center"/>
              <w:rPr>
                <w:rFonts w:ascii="Times New Roman" w:hAnsi="Times New Roman"/>
                <w:sz w:val="24"/>
              </w:rPr>
            </w:pPr>
            <w:r w:rsidRPr="005E114F">
              <w:rPr>
                <w:rFonts w:ascii="Times New Roman" w:hAnsi="Times New Roman"/>
                <w:sz w:val="24"/>
              </w:rPr>
              <w:t>Quarterly</w:t>
            </w:r>
          </w:p>
        </w:tc>
        <w:tc>
          <w:tcPr>
            <w:tcW w:w="3420" w:type="dxa"/>
            <w:shd w:val="clear" w:color="auto" w:fill="auto"/>
          </w:tcPr>
          <w:p w14:paraId="39566FC8" w14:textId="77777777" w:rsidR="00962FFA" w:rsidRPr="005E114F" w:rsidRDefault="007F4384" w:rsidP="00666B7D">
            <w:pPr>
              <w:spacing w:after="0"/>
              <w:jc w:val="left"/>
              <w:rPr>
                <w:rFonts w:ascii="Times New Roman" w:hAnsi="Times New Roman"/>
                <w:sz w:val="24"/>
              </w:rPr>
            </w:pPr>
            <w:r w:rsidRPr="005E114F">
              <w:rPr>
                <w:rFonts w:ascii="Times New Roman" w:hAnsi="Times New Roman"/>
                <w:sz w:val="24"/>
              </w:rPr>
              <w:t xml:space="preserve">Risks are </w:t>
            </w:r>
            <w:r w:rsidR="00F91663" w:rsidRPr="005E114F">
              <w:rPr>
                <w:rFonts w:ascii="Times New Roman" w:hAnsi="Times New Roman"/>
                <w:sz w:val="24"/>
              </w:rPr>
              <w:t>identified by project management</w:t>
            </w:r>
            <w:r w:rsidRPr="005E114F">
              <w:rPr>
                <w:rFonts w:ascii="Times New Roman" w:hAnsi="Times New Roman"/>
                <w:sz w:val="24"/>
              </w:rPr>
              <w:t xml:space="preserve"> and actions are </w:t>
            </w:r>
            <w:r w:rsidR="00F91663" w:rsidRPr="005E114F">
              <w:rPr>
                <w:rFonts w:ascii="Times New Roman" w:hAnsi="Times New Roman"/>
                <w:sz w:val="24"/>
              </w:rPr>
              <w:t>taken</w:t>
            </w:r>
            <w:r w:rsidRPr="005E114F">
              <w:rPr>
                <w:rFonts w:ascii="Times New Roman" w:hAnsi="Times New Roman"/>
                <w:sz w:val="24"/>
              </w:rPr>
              <w:t xml:space="preserve"> to manage risk. </w:t>
            </w:r>
            <w:r w:rsidR="003C15F5" w:rsidRPr="005E114F">
              <w:rPr>
                <w:rFonts w:ascii="Times New Roman" w:hAnsi="Times New Roman"/>
                <w:sz w:val="24"/>
              </w:rPr>
              <w:t>The risk log is actively maintained</w:t>
            </w:r>
            <w:r w:rsidRPr="005E114F">
              <w:rPr>
                <w:rFonts w:ascii="Times New Roman" w:hAnsi="Times New Roman"/>
                <w:sz w:val="24"/>
              </w:rPr>
              <w:t xml:space="preserve"> to keep track of identified risks and </w:t>
            </w:r>
            <w:r w:rsidR="003C15F5" w:rsidRPr="005E114F">
              <w:rPr>
                <w:rFonts w:ascii="Times New Roman" w:hAnsi="Times New Roman"/>
                <w:sz w:val="24"/>
              </w:rPr>
              <w:t>actions taken.</w:t>
            </w:r>
          </w:p>
        </w:tc>
        <w:tc>
          <w:tcPr>
            <w:tcW w:w="1710" w:type="dxa"/>
            <w:shd w:val="clear" w:color="auto" w:fill="auto"/>
          </w:tcPr>
          <w:p w14:paraId="440B2E56" w14:textId="77777777" w:rsidR="00962FFA" w:rsidRPr="005E114F" w:rsidRDefault="00F423D0" w:rsidP="00666B7D">
            <w:pPr>
              <w:spacing w:after="0"/>
              <w:rPr>
                <w:rFonts w:ascii="Times New Roman" w:hAnsi="Times New Roman"/>
                <w:sz w:val="24"/>
              </w:rPr>
            </w:pPr>
            <w:r w:rsidRPr="005E114F">
              <w:rPr>
                <w:rFonts w:ascii="Times New Roman" w:hAnsi="Times New Roman"/>
                <w:sz w:val="24"/>
              </w:rPr>
              <w:t>UNDP</w:t>
            </w:r>
          </w:p>
          <w:p w14:paraId="7BFD7B8B"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PMO</w:t>
            </w:r>
          </w:p>
          <w:p w14:paraId="46798FB0"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CSI</w:t>
            </w:r>
          </w:p>
          <w:p w14:paraId="408A2715"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R2E2</w:t>
            </w:r>
          </w:p>
        </w:tc>
        <w:tc>
          <w:tcPr>
            <w:tcW w:w="1178" w:type="dxa"/>
            <w:shd w:val="clear" w:color="auto" w:fill="auto"/>
          </w:tcPr>
          <w:p w14:paraId="0F0A29CC" w14:textId="77777777" w:rsidR="00962FFA" w:rsidRPr="005E114F" w:rsidRDefault="00F423D0" w:rsidP="00666B7D">
            <w:pPr>
              <w:spacing w:after="0"/>
              <w:rPr>
                <w:rFonts w:ascii="Times New Roman" w:hAnsi="Times New Roman"/>
                <w:sz w:val="24"/>
              </w:rPr>
            </w:pPr>
            <w:r w:rsidRPr="005E114F">
              <w:rPr>
                <w:rFonts w:ascii="Times New Roman" w:hAnsi="Times New Roman"/>
                <w:sz w:val="24"/>
              </w:rPr>
              <w:t>Staff time</w:t>
            </w:r>
          </w:p>
        </w:tc>
      </w:tr>
      <w:tr w:rsidR="00666B7D" w:rsidRPr="005E114F" w14:paraId="5E1842D6" w14:textId="77777777" w:rsidTr="00666B7D">
        <w:tc>
          <w:tcPr>
            <w:tcW w:w="2358" w:type="dxa"/>
            <w:shd w:val="clear" w:color="auto" w:fill="auto"/>
            <w:vAlign w:val="center"/>
          </w:tcPr>
          <w:p w14:paraId="4D38C413" w14:textId="77777777" w:rsidR="000049CA" w:rsidRPr="005E114F" w:rsidRDefault="00C77560" w:rsidP="00666B7D">
            <w:pPr>
              <w:spacing w:after="0"/>
              <w:jc w:val="left"/>
              <w:rPr>
                <w:rFonts w:ascii="Times New Roman" w:hAnsi="Times New Roman"/>
                <w:b/>
                <w:sz w:val="24"/>
              </w:rPr>
            </w:pPr>
            <w:r w:rsidRPr="005E114F">
              <w:rPr>
                <w:rFonts w:ascii="Times New Roman" w:hAnsi="Times New Roman"/>
                <w:b/>
                <w:sz w:val="24"/>
              </w:rPr>
              <w:t xml:space="preserve">Learn </w:t>
            </w:r>
          </w:p>
        </w:tc>
        <w:tc>
          <w:tcPr>
            <w:tcW w:w="4590" w:type="dxa"/>
            <w:shd w:val="clear" w:color="auto" w:fill="auto"/>
            <w:vAlign w:val="center"/>
          </w:tcPr>
          <w:p w14:paraId="15C6FE1F" w14:textId="77777777" w:rsidR="000049CA" w:rsidRPr="005E114F" w:rsidRDefault="007D6D7F" w:rsidP="00666B7D">
            <w:pPr>
              <w:spacing w:after="0"/>
              <w:jc w:val="left"/>
              <w:rPr>
                <w:rFonts w:ascii="Times New Roman" w:hAnsi="Times New Roman"/>
                <w:sz w:val="24"/>
              </w:rPr>
            </w:pPr>
            <w:r w:rsidRPr="005E114F">
              <w:rPr>
                <w:rFonts w:ascii="Times New Roman" w:hAnsi="Times New Roman"/>
                <w:sz w:val="24"/>
              </w:rPr>
              <w:t>Knowledge, good practices and lessons will be captured regularly, as well as actively sourced from other projects and partners and i</w:t>
            </w:r>
            <w:r w:rsidR="00AE2052" w:rsidRPr="005E114F">
              <w:rPr>
                <w:rFonts w:ascii="Times New Roman" w:hAnsi="Times New Roman"/>
                <w:sz w:val="24"/>
              </w:rPr>
              <w:t>ntegrated back into the project.</w:t>
            </w:r>
          </w:p>
        </w:tc>
        <w:tc>
          <w:tcPr>
            <w:tcW w:w="2070" w:type="dxa"/>
            <w:shd w:val="clear" w:color="auto" w:fill="auto"/>
            <w:vAlign w:val="center"/>
          </w:tcPr>
          <w:p w14:paraId="0E0FB059" w14:textId="77777777" w:rsidR="000049CA" w:rsidRPr="005E114F" w:rsidRDefault="00F423D0" w:rsidP="00666B7D">
            <w:pPr>
              <w:spacing w:after="0"/>
              <w:jc w:val="center"/>
              <w:rPr>
                <w:rFonts w:ascii="Times New Roman" w:hAnsi="Times New Roman"/>
                <w:sz w:val="24"/>
              </w:rPr>
            </w:pPr>
            <w:r w:rsidRPr="005E114F">
              <w:rPr>
                <w:rFonts w:ascii="Times New Roman" w:hAnsi="Times New Roman"/>
                <w:sz w:val="24"/>
              </w:rPr>
              <w:t>A</w:t>
            </w:r>
            <w:r w:rsidR="0081486B" w:rsidRPr="005E114F">
              <w:rPr>
                <w:rFonts w:ascii="Times New Roman" w:hAnsi="Times New Roman"/>
                <w:sz w:val="24"/>
              </w:rPr>
              <w:t>nnually</w:t>
            </w:r>
          </w:p>
        </w:tc>
        <w:tc>
          <w:tcPr>
            <w:tcW w:w="3420" w:type="dxa"/>
            <w:shd w:val="clear" w:color="auto" w:fill="auto"/>
            <w:vAlign w:val="center"/>
          </w:tcPr>
          <w:p w14:paraId="0AED0BF2" w14:textId="77777777" w:rsidR="000049CA" w:rsidRPr="005E114F" w:rsidRDefault="007D6D7F" w:rsidP="00666B7D">
            <w:pPr>
              <w:spacing w:after="0"/>
              <w:jc w:val="left"/>
              <w:rPr>
                <w:rFonts w:ascii="Times New Roman" w:hAnsi="Times New Roman"/>
                <w:sz w:val="24"/>
              </w:rPr>
            </w:pPr>
            <w:r w:rsidRPr="005E114F">
              <w:rPr>
                <w:rFonts w:ascii="Times New Roman" w:hAnsi="Times New Roman"/>
                <w:sz w:val="24"/>
              </w:rPr>
              <w:t xml:space="preserve">Relevant lessons </w:t>
            </w:r>
            <w:r w:rsidR="00F91663" w:rsidRPr="005E114F">
              <w:rPr>
                <w:rFonts w:ascii="Times New Roman" w:hAnsi="Times New Roman"/>
                <w:sz w:val="24"/>
              </w:rPr>
              <w:t>are captured by the project team</w:t>
            </w:r>
            <w:r w:rsidRPr="005E114F">
              <w:rPr>
                <w:rFonts w:ascii="Times New Roman" w:hAnsi="Times New Roman"/>
                <w:sz w:val="24"/>
              </w:rPr>
              <w:t xml:space="preserve"> and used to inform </w:t>
            </w:r>
            <w:r w:rsidR="00053313" w:rsidRPr="005E114F">
              <w:rPr>
                <w:rFonts w:ascii="Times New Roman" w:hAnsi="Times New Roman"/>
                <w:sz w:val="24"/>
              </w:rPr>
              <w:t>management decisions.</w:t>
            </w:r>
          </w:p>
        </w:tc>
        <w:tc>
          <w:tcPr>
            <w:tcW w:w="1710" w:type="dxa"/>
            <w:shd w:val="clear" w:color="auto" w:fill="auto"/>
          </w:tcPr>
          <w:p w14:paraId="42EFEC93" w14:textId="77777777" w:rsidR="000049CA" w:rsidRPr="005E114F" w:rsidRDefault="00F423D0" w:rsidP="00666B7D">
            <w:pPr>
              <w:spacing w:after="0"/>
              <w:rPr>
                <w:rFonts w:ascii="Times New Roman" w:hAnsi="Times New Roman"/>
                <w:sz w:val="24"/>
              </w:rPr>
            </w:pPr>
            <w:r w:rsidRPr="005E114F">
              <w:rPr>
                <w:rFonts w:ascii="Times New Roman" w:hAnsi="Times New Roman"/>
                <w:sz w:val="24"/>
              </w:rPr>
              <w:t xml:space="preserve">UNDP </w:t>
            </w:r>
          </w:p>
          <w:p w14:paraId="09539CF2"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PMO</w:t>
            </w:r>
          </w:p>
          <w:p w14:paraId="67B8A5B6"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CSI</w:t>
            </w:r>
          </w:p>
          <w:p w14:paraId="31BA20FE"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R2E2</w:t>
            </w:r>
          </w:p>
        </w:tc>
        <w:tc>
          <w:tcPr>
            <w:tcW w:w="1178" w:type="dxa"/>
            <w:shd w:val="clear" w:color="auto" w:fill="auto"/>
          </w:tcPr>
          <w:p w14:paraId="4C907D00" w14:textId="77777777" w:rsidR="000049CA" w:rsidRPr="005E114F" w:rsidRDefault="00F423D0" w:rsidP="00666B7D">
            <w:pPr>
              <w:spacing w:after="0"/>
              <w:rPr>
                <w:rFonts w:ascii="Times New Roman" w:hAnsi="Times New Roman"/>
                <w:sz w:val="24"/>
              </w:rPr>
            </w:pPr>
            <w:r w:rsidRPr="005E114F">
              <w:rPr>
                <w:rFonts w:ascii="Times New Roman" w:hAnsi="Times New Roman"/>
                <w:sz w:val="24"/>
              </w:rPr>
              <w:t>Staff time</w:t>
            </w:r>
          </w:p>
        </w:tc>
      </w:tr>
      <w:tr w:rsidR="00666B7D" w:rsidRPr="005E114F" w14:paraId="5CB0CA05" w14:textId="77777777" w:rsidTr="00666B7D">
        <w:tc>
          <w:tcPr>
            <w:tcW w:w="2358" w:type="dxa"/>
            <w:shd w:val="clear" w:color="auto" w:fill="auto"/>
            <w:vAlign w:val="center"/>
          </w:tcPr>
          <w:p w14:paraId="63C903C7" w14:textId="77777777" w:rsidR="00CA755D" w:rsidRPr="005E114F" w:rsidRDefault="00CA755D" w:rsidP="00666B7D">
            <w:pPr>
              <w:spacing w:after="0"/>
              <w:jc w:val="left"/>
              <w:rPr>
                <w:rFonts w:ascii="Times New Roman" w:hAnsi="Times New Roman"/>
                <w:b/>
                <w:sz w:val="24"/>
              </w:rPr>
            </w:pPr>
            <w:r w:rsidRPr="005E114F">
              <w:rPr>
                <w:rFonts w:ascii="Times New Roman" w:hAnsi="Times New Roman"/>
                <w:b/>
                <w:sz w:val="24"/>
              </w:rPr>
              <w:t xml:space="preserve">Annual Project Quality </w:t>
            </w:r>
            <w:r w:rsidR="007478B1" w:rsidRPr="005E114F">
              <w:rPr>
                <w:rFonts w:ascii="Times New Roman" w:hAnsi="Times New Roman"/>
                <w:b/>
                <w:sz w:val="24"/>
              </w:rPr>
              <w:t>Assurance</w:t>
            </w:r>
          </w:p>
        </w:tc>
        <w:tc>
          <w:tcPr>
            <w:tcW w:w="4590" w:type="dxa"/>
            <w:shd w:val="clear" w:color="auto" w:fill="auto"/>
            <w:vAlign w:val="center"/>
          </w:tcPr>
          <w:p w14:paraId="31A2C2AF" w14:textId="77777777" w:rsidR="00CA755D" w:rsidRPr="005E114F" w:rsidRDefault="007478B1" w:rsidP="00666B7D">
            <w:pPr>
              <w:spacing w:after="0"/>
              <w:jc w:val="left"/>
              <w:rPr>
                <w:rFonts w:ascii="Times New Roman" w:hAnsi="Times New Roman"/>
                <w:sz w:val="24"/>
              </w:rPr>
            </w:pPr>
            <w:r w:rsidRPr="005E114F">
              <w:rPr>
                <w:rFonts w:ascii="Times New Roman" w:hAnsi="Times New Roman"/>
                <w:sz w:val="24"/>
              </w:rPr>
              <w:t>The quality of the project will be assessed against UNDP’s quality standards to identify project strengths and weaknesses and to inform management decision making to improve the project.</w:t>
            </w:r>
          </w:p>
        </w:tc>
        <w:tc>
          <w:tcPr>
            <w:tcW w:w="2070" w:type="dxa"/>
            <w:shd w:val="clear" w:color="auto" w:fill="auto"/>
            <w:vAlign w:val="center"/>
          </w:tcPr>
          <w:p w14:paraId="4C1381CD" w14:textId="77777777" w:rsidR="00CA755D" w:rsidRPr="005E114F" w:rsidRDefault="006A076B" w:rsidP="00666B7D">
            <w:pPr>
              <w:spacing w:after="0"/>
              <w:jc w:val="center"/>
              <w:rPr>
                <w:rFonts w:ascii="Times New Roman" w:hAnsi="Times New Roman"/>
                <w:sz w:val="24"/>
              </w:rPr>
            </w:pPr>
            <w:r w:rsidRPr="005E114F">
              <w:rPr>
                <w:rFonts w:ascii="Times New Roman" w:hAnsi="Times New Roman"/>
                <w:sz w:val="24"/>
              </w:rPr>
              <w:t>Annually</w:t>
            </w:r>
          </w:p>
        </w:tc>
        <w:tc>
          <w:tcPr>
            <w:tcW w:w="3420" w:type="dxa"/>
            <w:shd w:val="clear" w:color="auto" w:fill="auto"/>
            <w:vAlign w:val="center"/>
          </w:tcPr>
          <w:p w14:paraId="2367613A" w14:textId="77777777" w:rsidR="00CA755D" w:rsidRPr="005E114F" w:rsidRDefault="00CF0C43" w:rsidP="00666B7D">
            <w:pPr>
              <w:spacing w:after="0"/>
              <w:jc w:val="left"/>
              <w:rPr>
                <w:rFonts w:ascii="Times New Roman" w:hAnsi="Times New Roman"/>
                <w:sz w:val="24"/>
              </w:rPr>
            </w:pPr>
            <w:r w:rsidRPr="005E114F">
              <w:rPr>
                <w:rFonts w:ascii="Times New Roman" w:hAnsi="Times New Roman"/>
                <w:sz w:val="24"/>
              </w:rPr>
              <w:t xml:space="preserve">Areas of strength and weakness will be </w:t>
            </w:r>
            <w:r w:rsidR="00E343BC" w:rsidRPr="005E114F">
              <w:rPr>
                <w:rFonts w:ascii="Times New Roman" w:hAnsi="Times New Roman"/>
                <w:sz w:val="24"/>
              </w:rPr>
              <w:t xml:space="preserve">reviewed by </w:t>
            </w:r>
            <w:r w:rsidRPr="005E114F">
              <w:rPr>
                <w:rFonts w:ascii="Times New Roman" w:hAnsi="Times New Roman"/>
                <w:sz w:val="24"/>
              </w:rPr>
              <w:t xml:space="preserve">project management and used to </w:t>
            </w:r>
            <w:r w:rsidR="00E343BC" w:rsidRPr="005E114F">
              <w:rPr>
                <w:rFonts w:ascii="Times New Roman" w:hAnsi="Times New Roman"/>
                <w:sz w:val="24"/>
              </w:rPr>
              <w:t>inform decisions to improve project performance.</w:t>
            </w:r>
          </w:p>
        </w:tc>
        <w:tc>
          <w:tcPr>
            <w:tcW w:w="1710" w:type="dxa"/>
            <w:shd w:val="clear" w:color="auto" w:fill="auto"/>
          </w:tcPr>
          <w:p w14:paraId="5009BA0C" w14:textId="77777777" w:rsidR="00CA755D" w:rsidRPr="005E114F" w:rsidRDefault="00F423D0" w:rsidP="00666B7D">
            <w:pPr>
              <w:spacing w:after="0"/>
              <w:rPr>
                <w:rFonts w:ascii="Times New Roman" w:hAnsi="Times New Roman"/>
                <w:sz w:val="24"/>
              </w:rPr>
            </w:pPr>
            <w:r w:rsidRPr="005E114F">
              <w:rPr>
                <w:rFonts w:ascii="Times New Roman" w:hAnsi="Times New Roman"/>
                <w:sz w:val="24"/>
              </w:rPr>
              <w:t>UNDP</w:t>
            </w:r>
          </w:p>
          <w:p w14:paraId="20333F3E"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PMO</w:t>
            </w:r>
          </w:p>
          <w:p w14:paraId="690E020A"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CSI</w:t>
            </w:r>
          </w:p>
          <w:p w14:paraId="597135A3"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R2E2</w:t>
            </w:r>
          </w:p>
        </w:tc>
        <w:tc>
          <w:tcPr>
            <w:tcW w:w="1178" w:type="dxa"/>
            <w:shd w:val="clear" w:color="auto" w:fill="auto"/>
          </w:tcPr>
          <w:p w14:paraId="67239FA7" w14:textId="77777777" w:rsidR="00CA755D" w:rsidRPr="005E114F" w:rsidRDefault="00F423D0" w:rsidP="00666B7D">
            <w:pPr>
              <w:spacing w:after="0"/>
              <w:rPr>
                <w:rFonts w:ascii="Times New Roman" w:hAnsi="Times New Roman"/>
                <w:sz w:val="24"/>
              </w:rPr>
            </w:pPr>
            <w:r w:rsidRPr="005E114F">
              <w:rPr>
                <w:rFonts w:ascii="Times New Roman" w:hAnsi="Times New Roman"/>
                <w:sz w:val="24"/>
              </w:rPr>
              <w:t>Staff time</w:t>
            </w:r>
          </w:p>
        </w:tc>
      </w:tr>
      <w:tr w:rsidR="00666B7D" w:rsidRPr="005E114F" w14:paraId="7BA66D53" w14:textId="77777777" w:rsidTr="00666B7D">
        <w:tc>
          <w:tcPr>
            <w:tcW w:w="2358" w:type="dxa"/>
            <w:shd w:val="clear" w:color="auto" w:fill="auto"/>
            <w:vAlign w:val="center"/>
          </w:tcPr>
          <w:p w14:paraId="0543016E" w14:textId="77777777" w:rsidR="000049CA" w:rsidRPr="005E114F" w:rsidRDefault="000049CA" w:rsidP="00666B7D">
            <w:pPr>
              <w:spacing w:after="0"/>
              <w:jc w:val="left"/>
              <w:rPr>
                <w:rFonts w:ascii="Times New Roman" w:hAnsi="Times New Roman"/>
                <w:b/>
                <w:sz w:val="24"/>
              </w:rPr>
            </w:pPr>
            <w:r w:rsidRPr="005E114F">
              <w:rPr>
                <w:rFonts w:ascii="Times New Roman" w:hAnsi="Times New Roman"/>
                <w:b/>
                <w:sz w:val="24"/>
              </w:rPr>
              <w:t>Review and Make Course Corrections</w:t>
            </w:r>
          </w:p>
        </w:tc>
        <w:tc>
          <w:tcPr>
            <w:tcW w:w="4590" w:type="dxa"/>
            <w:shd w:val="clear" w:color="auto" w:fill="auto"/>
            <w:vAlign w:val="center"/>
          </w:tcPr>
          <w:p w14:paraId="769A83BE" w14:textId="77777777" w:rsidR="000049CA" w:rsidRPr="005E114F" w:rsidRDefault="00CA755D" w:rsidP="00666B7D">
            <w:pPr>
              <w:spacing w:after="0"/>
              <w:jc w:val="left"/>
              <w:rPr>
                <w:rFonts w:ascii="Times New Roman" w:hAnsi="Times New Roman"/>
                <w:sz w:val="24"/>
              </w:rPr>
            </w:pPr>
            <w:r w:rsidRPr="005E114F">
              <w:rPr>
                <w:rFonts w:ascii="Times New Roman" w:hAnsi="Times New Roman"/>
                <w:sz w:val="24"/>
              </w:rPr>
              <w:t xml:space="preserve">Internal review of </w:t>
            </w:r>
            <w:r w:rsidR="006A076B" w:rsidRPr="005E114F">
              <w:rPr>
                <w:rFonts w:ascii="Times New Roman" w:hAnsi="Times New Roman"/>
                <w:sz w:val="24"/>
              </w:rPr>
              <w:t>data and evidence from all monitoring actions to inform decision making.</w:t>
            </w:r>
          </w:p>
        </w:tc>
        <w:tc>
          <w:tcPr>
            <w:tcW w:w="2070" w:type="dxa"/>
            <w:shd w:val="clear" w:color="auto" w:fill="auto"/>
            <w:vAlign w:val="center"/>
          </w:tcPr>
          <w:p w14:paraId="20BD055D" w14:textId="77777777" w:rsidR="000049CA" w:rsidRPr="005E114F" w:rsidRDefault="00F423D0" w:rsidP="00F423D0">
            <w:pPr>
              <w:spacing w:after="0"/>
              <w:jc w:val="center"/>
              <w:rPr>
                <w:rFonts w:ascii="Times New Roman" w:hAnsi="Times New Roman"/>
                <w:sz w:val="24"/>
              </w:rPr>
            </w:pPr>
            <w:r w:rsidRPr="005E114F">
              <w:rPr>
                <w:rFonts w:ascii="Times New Roman" w:hAnsi="Times New Roman"/>
                <w:sz w:val="24"/>
              </w:rPr>
              <w:t>A</w:t>
            </w:r>
            <w:r w:rsidR="006A076B" w:rsidRPr="005E114F">
              <w:rPr>
                <w:rFonts w:ascii="Times New Roman" w:hAnsi="Times New Roman"/>
                <w:sz w:val="24"/>
              </w:rPr>
              <w:t>nnually</w:t>
            </w:r>
          </w:p>
        </w:tc>
        <w:tc>
          <w:tcPr>
            <w:tcW w:w="3420" w:type="dxa"/>
            <w:shd w:val="clear" w:color="auto" w:fill="auto"/>
          </w:tcPr>
          <w:p w14:paraId="0E8385A6" w14:textId="77777777" w:rsidR="000049CA" w:rsidRPr="005E114F" w:rsidRDefault="00E343BC" w:rsidP="00666B7D">
            <w:pPr>
              <w:spacing w:after="0"/>
              <w:jc w:val="left"/>
              <w:rPr>
                <w:rFonts w:ascii="Times New Roman" w:hAnsi="Times New Roman"/>
                <w:sz w:val="24"/>
              </w:rPr>
            </w:pPr>
            <w:r w:rsidRPr="005E114F">
              <w:rPr>
                <w:rFonts w:ascii="Times New Roman" w:hAnsi="Times New Roman"/>
                <w:sz w:val="24"/>
              </w:rPr>
              <w:t xml:space="preserve">Performance data, risks, lessons and quality will be discussed by </w:t>
            </w:r>
            <w:r w:rsidRPr="005E114F">
              <w:rPr>
                <w:rFonts w:ascii="Times New Roman" w:hAnsi="Times New Roman"/>
                <w:sz w:val="24"/>
              </w:rPr>
              <w:lastRenderedPageBreak/>
              <w:t xml:space="preserve">the project board and used to </w:t>
            </w:r>
            <w:r w:rsidR="00053313" w:rsidRPr="005E114F">
              <w:rPr>
                <w:rFonts w:ascii="Times New Roman" w:hAnsi="Times New Roman"/>
                <w:sz w:val="24"/>
              </w:rPr>
              <w:t>make course corrections.</w:t>
            </w:r>
          </w:p>
        </w:tc>
        <w:tc>
          <w:tcPr>
            <w:tcW w:w="1710" w:type="dxa"/>
            <w:shd w:val="clear" w:color="auto" w:fill="auto"/>
          </w:tcPr>
          <w:p w14:paraId="66AAE202" w14:textId="77777777" w:rsidR="000049CA" w:rsidRPr="005E114F" w:rsidRDefault="00F423D0" w:rsidP="00666B7D">
            <w:pPr>
              <w:spacing w:after="0"/>
              <w:rPr>
                <w:rFonts w:ascii="Times New Roman" w:hAnsi="Times New Roman"/>
                <w:sz w:val="24"/>
              </w:rPr>
            </w:pPr>
            <w:r w:rsidRPr="005E114F">
              <w:rPr>
                <w:rFonts w:ascii="Times New Roman" w:hAnsi="Times New Roman"/>
                <w:sz w:val="24"/>
              </w:rPr>
              <w:lastRenderedPageBreak/>
              <w:t>UNDP</w:t>
            </w:r>
          </w:p>
          <w:p w14:paraId="44AD431D"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PMO</w:t>
            </w:r>
          </w:p>
          <w:p w14:paraId="45F487F3"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CSI</w:t>
            </w:r>
          </w:p>
        </w:tc>
        <w:tc>
          <w:tcPr>
            <w:tcW w:w="1178" w:type="dxa"/>
            <w:shd w:val="clear" w:color="auto" w:fill="auto"/>
          </w:tcPr>
          <w:p w14:paraId="51105C01" w14:textId="77777777" w:rsidR="000049CA" w:rsidRPr="005E114F" w:rsidRDefault="000049CA" w:rsidP="00666B7D">
            <w:pPr>
              <w:spacing w:after="0"/>
              <w:rPr>
                <w:rFonts w:ascii="Times New Roman" w:hAnsi="Times New Roman"/>
                <w:sz w:val="24"/>
              </w:rPr>
            </w:pPr>
          </w:p>
        </w:tc>
      </w:tr>
      <w:tr w:rsidR="00666B7D" w:rsidRPr="005E114F" w14:paraId="5BDD0500" w14:textId="77777777" w:rsidTr="00666B7D">
        <w:tc>
          <w:tcPr>
            <w:tcW w:w="2358" w:type="dxa"/>
            <w:shd w:val="clear" w:color="auto" w:fill="auto"/>
            <w:vAlign w:val="center"/>
          </w:tcPr>
          <w:p w14:paraId="3ABCF6A0" w14:textId="77777777" w:rsidR="000049CA" w:rsidRPr="005E114F" w:rsidRDefault="000049CA" w:rsidP="00666B7D">
            <w:pPr>
              <w:spacing w:after="0"/>
              <w:jc w:val="left"/>
              <w:rPr>
                <w:rFonts w:ascii="Times New Roman" w:hAnsi="Times New Roman"/>
                <w:b/>
                <w:sz w:val="24"/>
              </w:rPr>
            </w:pPr>
            <w:r w:rsidRPr="005E114F">
              <w:rPr>
                <w:rFonts w:ascii="Times New Roman" w:hAnsi="Times New Roman"/>
                <w:b/>
                <w:sz w:val="24"/>
              </w:rPr>
              <w:t>Project Report</w:t>
            </w:r>
          </w:p>
        </w:tc>
        <w:tc>
          <w:tcPr>
            <w:tcW w:w="4590" w:type="dxa"/>
            <w:shd w:val="clear" w:color="auto" w:fill="auto"/>
            <w:vAlign w:val="center"/>
          </w:tcPr>
          <w:p w14:paraId="7E4E1A22" w14:textId="77777777" w:rsidR="000049CA" w:rsidRPr="005E114F" w:rsidRDefault="00B53DA1" w:rsidP="00666B7D">
            <w:pPr>
              <w:spacing w:after="0"/>
              <w:jc w:val="left"/>
              <w:rPr>
                <w:rFonts w:ascii="Times New Roman" w:hAnsi="Times New Roman"/>
                <w:sz w:val="24"/>
              </w:rPr>
            </w:pPr>
            <w:r w:rsidRPr="005E114F">
              <w:rPr>
                <w:rFonts w:ascii="Times New Roman" w:hAnsi="Times New Roman"/>
                <w:sz w:val="24"/>
              </w:rPr>
              <w:t xml:space="preserve">A progress </w:t>
            </w:r>
            <w:r w:rsidR="00440CE7" w:rsidRPr="005E114F">
              <w:rPr>
                <w:rFonts w:ascii="Times New Roman" w:hAnsi="Times New Roman"/>
                <w:sz w:val="24"/>
              </w:rPr>
              <w:t xml:space="preserve">report will be presented to the Project Board and key stakeholders, consisting of progress data showing the results achieved against pre-defined annual targets at the output level, the annual project quality rating summary, an updated risk long with mitigation measures, and any evaluation or review reports prepared over the period. </w:t>
            </w:r>
          </w:p>
        </w:tc>
        <w:tc>
          <w:tcPr>
            <w:tcW w:w="2070" w:type="dxa"/>
            <w:shd w:val="clear" w:color="auto" w:fill="auto"/>
            <w:vAlign w:val="center"/>
          </w:tcPr>
          <w:p w14:paraId="154D8B88" w14:textId="77777777" w:rsidR="000049CA" w:rsidRPr="005E114F" w:rsidRDefault="00B53DA1" w:rsidP="00666B7D">
            <w:pPr>
              <w:spacing w:after="0"/>
              <w:jc w:val="center"/>
              <w:rPr>
                <w:rFonts w:ascii="Times New Roman" w:hAnsi="Times New Roman"/>
                <w:sz w:val="24"/>
              </w:rPr>
            </w:pPr>
            <w:r w:rsidRPr="005E114F">
              <w:rPr>
                <w:rFonts w:ascii="Times New Roman" w:hAnsi="Times New Roman"/>
                <w:sz w:val="24"/>
              </w:rPr>
              <w:t>Annually, and at the end of the project (final report)</w:t>
            </w:r>
          </w:p>
        </w:tc>
        <w:tc>
          <w:tcPr>
            <w:tcW w:w="3420" w:type="dxa"/>
            <w:shd w:val="clear" w:color="auto" w:fill="auto"/>
          </w:tcPr>
          <w:p w14:paraId="5AEE9993" w14:textId="77777777" w:rsidR="00F423D0" w:rsidRPr="005E114F" w:rsidRDefault="00F423D0" w:rsidP="00666B7D">
            <w:pPr>
              <w:spacing w:after="0"/>
              <w:rPr>
                <w:rFonts w:ascii="Times New Roman" w:hAnsi="Times New Roman"/>
                <w:sz w:val="24"/>
              </w:rPr>
            </w:pPr>
          </w:p>
        </w:tc>
        <w:tc>
          <w:tcPr>
            <w:tcW w:w="1710" w:type="dxa"/>
            <w:shd w:val="clear" w:color="auto" w:fill="auto"/>
          </w:tcPr>
          <w:p w14:paraId="0E868CF3" w14:textId="77777777" w:rsidR="00F423D0" w:rsidRPr="005E114F" w:rsidRDefault="00F423D0" w:rsidP="00F423D0">
            <w:pPr>
              <w:spacing w:after="0"/>
              <w:rPr>
                <w:rFonts w:ascii="Times New Roman" w:hAnsi="Times New Roman"/>
                <w:sz w:val="24"/>
              </w:rPr>
            </w:pPr>
            <w:r w:rsidRPr="005E114F">
              <w:rPr>
                <w:rFonts w:ascii="Times New Roman" w:hAnsi="Times New Roman"/>
                <w:sz w:val="24"/>
              </w:rPr>
              <w:t xml:space="preserve">UNDP </w:t>
            </w:r>
          </w:p>
          <w:p w14:paraId="5AD9F302" w14:textId="77777777" w:rsidR="00F423D0" w:rsidRPr="005E114F" w:rsidRDefault="00F423D0" w:rsidP="00F423D0">
            <w:pPr>
              <w:spacing w:after="0"/>
              <w:rPr>
                <w:rFonts w:ascii="Times New Roman" w:hAnsi="Times New Roman"/>
                <w:sz w:val="24"/>
              </w:rPr>
            </w:pPr>
            <w:r w:rsidRPr="005E114F">
              <w:rPr>
                <w:rFonts w:ascii="Times New Roman" w:hAnsi="Times New Roman"/>
                <w:sz w:val="24"/>
              </w:rPr>
              <w:t>PMO</w:t>
            </w:r>
          </w:p>
          <w:p w14:paraId="764C7E6C" w14:textId="77777777" w:rsidR="00F423D0" w:rsidRPr="005E114F" w:rsidRDefault="00F423D0" w:rsidP="00F423D0">
            <w:pPr>
              <w:spacing w:after="0"/>
              <w:rPr>
                <w:rFonts w:ascii="Times New Roman" w:hAnsi="Times New Roman"/>
                <w:sz w:val="24"/>
              </w:rPr>
            </w:pPr>
            <w:r w:rsidRPr="005E114F">
              <w:rPr>
                <w:rFonts w:ascii="Times New Roman" w:hAnsi="Times New Roman"/>
                <w:sz w:val="24"/>
              </w:rPr>
              <w:t>CSI</w:t>
            </w:r>
          </w:p>
          <w:p w14:paraId="6F9AE83F" w14:textId="77777777" w:rsidR="000049CA" w:rsidRPr="005E114F" w:rsidRDefault="00F423D0" w:rsidP="00F423D0">
            <w:pPr>
              <w:spacing w:after="0"/>
              <w:rPr>
                <w:rFonts w:ascii="Times New Roman" w:hAnsi="Times New Roman"/>
                <w:sz w:val="24"/>
              </w:rPr>
            </w:pPr>
            <w:r w:rsidRPr="005E114F">
              <w:rPr>
                <w:rFonts w:ascii="Times New Roman" w:hAnsi="Times New Roman"/>
                <w:sz w:val="24"/>
              </w:rPr>
              <w:t>R2E2</w:t>
            </w:r>
          </w:p>
        </w:tc>
        <w:tc>
          <w:tcPr>
            <w:tcW w:w="1178" w:type="dxa"/>
            <w:shd w:val="clear" w:color="auto" w:fill="auto"/>
          </w:tcPr>
          <w:p w14:paraId="24CCB233" w14:textId="77777777" w:rsidR="000049CA" w:rsidRPr="005E114F" w:rsidRDefault="00F423D0" w:rsidP="00666B7D">
            <w:pPr>
              <w:spacing w:after="0"/>
              <w:rPr>
                <w:rFonts w:ascii="Times New Roman" w:hAnsi="Times New Roman"/>
                <w:sz w:val="24"/>
              </w:rPr>
            </w:pPr>
            <w:r w:rsidRPr="005E114F">
              <w:rPr>
                <w:rFonts w:ascii="Times New Roman" w:hAnsi="Times New Roman"/>
                <w:sz w:val="24"/>
              </w:rPr>
              <w:t>Staff time</w:t>
            </w:r>
          </w:p>
        </w:tc>
      </w:tr>
      <w:tr w:rsidR="00666B7D" w:rsidRPr="005E114F" w14:paraId="5453F616" w14:textId="77777777" w:rsidTr="00666B7D">
        <w:tc>
          <w:tcPr>
            <w:tcW w:w="2358" w:type="dxa"/>
            <w:shd w:val="clear" w:color="auto" w:fill="auto"/>
            <w:vAlign w:val="center"/>
          </w:tcPr>
          <w:p w14:paraId="4915ACDD" w14:textId="77777777" w:rsidR="004071AD" w:rsidRPr="005E114F" w:rsidRDefault="004071AD" w:rsidP="00666B7D">
            <w:pPr>
              <w:spacing w:after="0"/>
              <w:jc w:val="left"/>
              <w:rPr>
                <w:rFonts w:ascii="Times New Roman" w:hAnsi="Times New Roman"/>
                <w:b/>
                <w:sz w:val="24"/>
              </w:rPr>
            </w:pPr>
            <w:r w:rsidRPr="005E114F">
              <w:rPr>
                <w:rFonts w:ascii="Times New Roman" w:hAnsi="Times New Roman"/>
                <w:b/>
                <w:sz w:val="24"/>
              </w:rPr>
              <w:t>Project Review</w:t>
            </w:r>
            <w:r w:rsidR="005931DB" w:rsidRPr="005E114F">
              <w:rPr>
                <w:rFonts w:ascii="Times New Roman" w:hAnsi="Times New Roman"/>
                <w:b/>
                <w:sz w:val="24"/>
              </w:rPr>
              <w:t xml:space="preserve"> (Project Board)</w:t>
            </w:r>
          </w:p>
        </w:tc>
        <w:tc>
          <w:tcPr>
            <w:tcW w:w="4590" w:type="dxa"/>
            <w:shd w:val="clear" w:color="auto" w:fill="auto"/>
            <w:vAlign w:val="center"/>
          </w:tcPr>
          <w:p w14:paraId="5F956849" w14:textId="7914DB7C" w:rsidR="004071AD" w:rsidRPr="005E114F" w:rsidRDefault="004071AD" w:rsidP="00F70BBF">
            <w:pPr>
              <w:spacing w:after="0"/>
              <w:jc w:val="left"/>
              <w:rPr>
                <w:rFonts w:ascii="Times New Roman" w:hAnsi="Times New Roman"/>
                <w:sz w:val="24"/>
              </w:rPr>
            </w:pPr>
            <w:r w:rsidRPr="005E114F">
              <w:rPr>
                <w:rFonts w:ascii="Times New Roman" w:hAnsi="Times New Roman"/>
                <w:sz w:val="24"/>
              </w:rPr>
              <w:t xml:space="preserve">The </w:t>
            </w:r>
            <w:r w:rsidR="00F70BBF" w:rsidRPr="005E114F">
              <w:rPr>
                <w:rFonts w:ascii="Times New Roman" w:hAnsi="Times New Roman"/>
                <w:sz w:val="24"/>
              </w:rPr>
              <w:t>project’s governance mechanism (i.e., p</w:t>
            </w:r>
            <w:r w:rsidRPr="005E114F">
              <w:rPr>
                <w:rFonts w:ascii="Times New Roman" w:hAnsi="Times New Roman"/>
                <w:sz w:val="24"/>
              </w:rPr>
              <w:t xml:space="preserve">roject </w:t>
            </w:r>
            <w:r w:rsidR="00F70BBF" w:rsidRPr="005E114F">
              <w:rPr>
                <w:rFonts w:ascii="Times New Roman" w:hAnsi="Times New Roman"/>
                <w:sz w:val="24"/>
              </w:rPr>
              <w:t>b</w:t>
            </w:r>
            <w:r w:rsidRPr="005E114F">
              <w:rPr>
                <w:rFonts w:ascii="Times New Roman" w:hAnsi="Times New Roman"/>
                <w:sz w:val="24"/>
              </w:rPr>
              <w:t>oard</w:t>
            </w:r>
            <w:r w:rsidR="00F70BBF" w:rsidRPr="005E114F">
              <w:rPr>
                <w:rFonts w:ascii="Times New Roman" w:hAnsi="Times New Roman"/>
                <w:sz w:val="24"/>
              </w:rPr>
              <w:t>)</w:t>
            </w:r>
            <w:r w:rsidRPr="005E114F">
              <w:rPr>
                <w:rFonts w:ascii="Times New Roman" w:hAnsi="Times New Roman"/>
                <w:sz w:val="24"/>
              </w:rPr>
              <w:t xml:space="preserve"> will hold </w:t>
            </w:r>
            <w:r w:rsidR="00F70BBF" w:rsidRPr="005E114F">
              <w:rPr>
                <w:rFonts w:ascii="Times New Roman" w:hAnsi="Times New Roman"/>
                <w:sz w:val="24"/>
              </w:rPr>
              <w:t xml:space="preserve">regular </w:t>
            </w:r>
            <w:r w:rsidRPr="005E114F">
              <w:rPr>
                <w:rFonts w:ascii="Times New Roman" w:hAnsi="Times New Roman"/>
                <w:sz w:val="24"/>
              </w:rPr>
              <w:t xml:space="preserve">project reviews to assess the performance of the project and </w:t>
            </w:r>
            <w:r w:rsidR="00246A04" w:rsidRPr="005E114F">
              <w:rPr>
                <w:rFonts w:ascii="Times New Roman" w:hAnsi="Times New Roman"/>
                <w:sz w:val="24"/>
              </w:rPr>
              <w:t>review the Multi-Year</w:t>
            </w:r>
            <w:r w:rsidRPr="005E114F">
              <w:rPr>
                <w:rFonts w:ascii="Times New Roman" w:hAnsi="Times New Roman"/>
                <w:sz w:val="24"/>
              </w:rPr>
              <w:t xml:space="preserve"> Work Plan </w:t>
            </w:r>
            <w:r w:rsidR="00246A04" w:rsidRPr="005E114F">
              <w:rPr>
                <w:rFonts w:ascii="Times New Roman" w:hAnsi="Times New Roman"/>
                <w:sz w:val="24"/>
              </w:rPr>
              <w:t>to ensure realistic budgeting</w:t>
            </w:r>
            <w:r w:rsidR="00090431" w:rsidRPr="005E114F">
              <w:rPr>
                <w:rFonts w:ascii="Times New Roman" w:hAnsi="Times New Roman"/>
                <w:sz w:val="24"/>
              </w:rPr>
              <w:t xml:space="preserve"> over the life of the project</w:t>
            </w:r>
            <w:r w:rsidRPr="005E114F">
              <w:rPr>
                <w:rFonts w:ascii="Times New Roman" w:hAnsi="Times New Roman"/>
                <w:sz w:val="24"/>
              </w:rPr>
              <w:t>.</w:t>
            </w:r>
            <w:r w:rsidR="005C4495" w:rsidRPr="005E114F">
              <w:rPr>
                <w:rFonts w:ascii="Times New Roman" w:hAnsi="Times New Roman"/>
                <w:sz w:val="24"/>
              </w:rPr>
              <w:t xml:space="preserve"> </w:t>
            </w:r>
            <w:r w:rsidR="002C29A3" w:rsidRPr="005E114F">
              <w:rPr>
                <w:rFonts w:ascii="Times New Roman" w:hAnsi="Times New Roman"/>
                <w:sz w:val="24"/>
              </w:rPr>
              <w:t>In the project’s final year, the Project Board shall hold an end-of project review to capture lessons learned and discuss opportunities for scaling up and to socialize project results and lessons learned with relevant audiences.</w:t>
            </w:r>
          </w:p>
        </w:tc>
        <w:tc>
          <w:tcPr>
            <w:tcW w:w="2070" w:type="dxa"/>
            <w:shd w:val="clear" w:color="auto" w:fill="auto"/>
            <w:vAlign w:val="center"/>
          </w:tcPr>
          <w:p w14:paraId="01CE95BC" w14:textId="77777777" w:rsidR="004071AD" w:rsidRPr="005E114F" w:rsidRDefault="00F423D0" w:rsidP="00F70BBF">
            <w:pPr>
              <w:spacing w:after="0"/>
              <w:jc w:val="center"/>
              <w:rPr>
                <w:rFonts w:ascii="Times New Roman" w:hAnsi="Times New Roman"/>
                <w:sz w:val="24"/>
              </w:rPr>
            </w:pPr>
            <w:r w:rsidRPr="005E114F">
              <w:rPr>
                <w:rFonts w:ascii="Times New Roman" w:hAnsi="Times New Roman"/>
                <w:sz w:val="24"/>
              </w:rPr>
              <w:t xml:space="preserve">Annually </w:t>
            </w:r>
          </w:p>
        </w:tc>
        <w:tc>
          <w:tcPr>
            <w:tcW w:w="3420" w:type="dxa"/>
            <w:shd w:val="clear" w:color="auto" w:fill="auto"/>
            <w:vAlign w:val="center"/>
          </w:tcPr>
          <w:p w14:paraId="6D52FF46" w14:textId="77777777" w:rsidR="004071AD" w:rsidRPr="005E114F" w:rsidRDefault="00440CE7" w:rsidP="00666B7D">
            <w:pPr>
              <w:jc w:val="left"/>
              <w:rPr>
                <w:rFonts w:ascii="Times New Roman" w:hAnsi="Times New Roman"/>
                <w:b/>
                <w:sz w:val="24"/>
              </w:rPr>
            </w:pPr>
            <w:r w:rsidRPr="005E114F">
              <w:rPr>
                <w:rFonts w:ascii="Times New Roman" w:hAnsi="Times New Roman"/>
                <w:sz w:val="24"/>
              </w:rPr>
              <w:t>Any quality concerns or slower than expected progress should be discussed by the project board and management actions agreed to address the issues identified.</w:t>
            </w:r>
          </w:p>
        </w:tc>
        <w:tc>
          <w:tcPr>
            <w:tcW w:w="1710" w:type="dxa"/>
            <w:shd w:val="clear" w:color="auto" w:fill="auto"/>
          </w:tcPr>
          <w:p w14:paraId="24180031" w14:textId="77777777" w:rsidR="004071AD" w:rsidRPr="005E114F" w:rsidRDefault="00F423D0" w:rsidP="00666B7D">
            <w:pPr>
              <w:spacing w:after="0"/>
              <w:rPr>
                <w:rFonts w:ascii="Times New Roman" w:hAnsi="Times New Roman"/>
                <w:sz w:val="24"/>
              </w:rPr>
            </w:pPr>
            <w:r w:rsidRPr="005E114F">
              <w:rPr>
                <w:rFonts w:ascii="Times New Roman" w:hAnsi="Times New Roman"/>
                <w:sz w:val="24"/>
              </w:rPr>
              <w:t>UNDP</w:t>
            </w:r>
          </w:p>
          <w:p w14:paraId="47CC2799"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PMO</w:t>
            </w:r>
          </w:p>
          <w:p w14:paraId="7E180393"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CSI</w:t>
            </w:r>
          </w:p>
          <w:p w14:paraId="7A4E2D4A" w14:textId="77777777" w:rsidR="00F423D0" w:rsidRPr="005E114F" w:rsidRDefault="00F423D0" w:rsidP="00666B7D">
            <w:pPr>
              <w:spacing w:after="0"/>
              <w:rPr>
                <w:rFonts w:ascii="Times New Roman" w:hAnsi="Times New Roman"/>
                <w:sz w:val="24"/>
              </w:rPr>
            </w:pPr>
            <w:r w:rsidRPr="005E114F">
              <w:rPr>
                <w:rFonts w:ascii="Times New Roman" w:hAnsi="Times New Roman"/>
                <w:sz w:val="24"/>
              </w:rPr>
              <w:t>R2E2</w:t>
            </w:r>
          </w:p>
        </w:tc>
        <w:tc>
          <w:tcPr>
            <w:tcW w:w="1178" w:type="dxa"/>
            <w:shd w:val="clear" w:color="auto" w:fill="auto"/>
          </w:tcPr>
          <w:p w14:paraId="242C58B6" w14:textId="77777777" w:rsidR="004071AD" w:rsidRPr="005E114F" w:rsidRDefault="00F423D0" w:rsidP="00666B7D">
            <w:pPr>
              <w:spacing w:after="0"/>
              <w:rPr>
                <w:rFonts w:ascii="Times New Roman" w:hAnsi="Times New Roman"/>
                <w:sz w:val="24"/>
              </w:rPr>
            </w:pPr>
            <w:r w:rsidRPr="005E114F">
              <w:rPr>
                <w:rFonts w:ascii="Times New Roman" w:hAnsi="Times New Roman"/>
                <w:sz w:val="24"/>
              </w:rPr>
              <w:t>Staff time</w:t>
            </w:r>
          </w:p>
        </w:tc>
      </w:tr>
    </w:tbl>
    <w:p w14:paraId="34149E22" w14:textId="77777777" w:rsidR="00962FFA" w:rsidRPr="005E114F" w:rsidRDefault="00962FFA" w:rsidP="00EC4044">
      <w:pPr>
        <w:rPr>
          <w:rFonts w:ascii="Times New Roman" w:hAnsi="Times New Roman"/>
          <w:sz w:val="24"/>
        </w:rPr>
      </w:pPr>
    </w:p>
    <w:p w14:paraId="160346A9" w14:textId="77777777" w:rsidR="00A6671C" w:rsidRPr="005E114F" w:rsidRDefault="00A6671C" w:rsidP="00EC4044">
      <w:pPr>
        <w:rPr>
          <w:rFonts w:ascii="Times New Roman" w:hAnsi="Times New Roman"/>
          <w:sz w:val="24"/>
        </w:rPr>
      </w:pPr>
    </w:p>
    <w:p w14:paraId="2515FD61" w14:textId="77777777" w:rsidR="00A6671C" w:rsidRPr="005E114F" w:rsidRDefault="00A6671C" w:rsidP="00A6671C">
      <w:pPr>
        <w:rPr>
          <w:rFonts w:ascii="Times New Roman" w:hAnsi="Times New Roman"/>
          <w:sz w:val="24"/>
        </w:rPr>
        <w:sectPr w:rsidR="00A6671C" w:rsidRPr="005E114F" w:rsidSect="00955924">
          <w:pgSz w:w="16838" w:h="11906" w:orient="landscape" w:code="9"/>
          <w:pgMar w:top="1152" w:right="864" w:bottom="1152" w:left="864" w:header="720" w:footer="432" w:gutter="0"/>
          <w:cols w:space="708"/>
          <w:titlePg/>
          <w:docGrid w:linePitch="360"/>
        </w:sectPr>
      </w:pPr>
    </w:p>
    <w:p w14:paraId="57A64795" w14:textId="77777777" w:rsidR="008F1069" w:rsidRPr="005E114F" w:rsidRDefault="0016464E" w:rsidP="00ED57D5">
      <w:pPr>
        <w:pStyle w:val="Heading1"/>
        <w:spacing w:after="120"/>
        <w:rPr>
          <w:rFonts w:ascii="Times New Roman" w:hAnsi="Times New Roman"/>
          <w:sz w:val="24"/>
          <w:szCs w:val="24"/>
        </w:rPr>
      </w:pPr>
      <w:r w:rsidRPr="005E114F">
        <w:rPr>
          <w:rFonts w:ascii="Times New Roman" w:hAnsi="Times New Roman"/>
          <w:sz w:val="24"/>
          <w:szCs w:val="24"/>
        </w:rPr>
        <w:lastRenderedPageBreak/>
        <w:t>Multi-Year</w:t>
      </w:r>
      <w:r w:rsidR="00126C3E" w:rsidRPr="005E114F">
        <w:rPr>
          <w:rFonts w:ascii="Times New Roman" w:hAnsi="Times New Roman"/>
          <w:sz w:val="24"/>
          <w:szCs w:val="24"/>
        </w:rPr>
        <w:t xml:space="preserve"> </w:t>
      </w:r>
      <w:r w:rsidR="008F1069" w:rsidRPr="005E114F">
        <w:rPr>
          <w:rFonts w:ascii="Times New Roman" w:hAnsi="Times New Roman"/>
          <w:sz w:val="24"/>
          <w:szCs w:val="24"/>
        </w:rPr>
        <w:t xml:space="preserve">Work Plan </w:t>
      </w:r>
    </w:p>
    <w:p w14:paraId="21E1696A" w14:textId="77777777" w:rsidR="00853505" w:rsidRDefault="00560D8D" w:rsidP="00560D8D">
      <w:pPr>
        <w:spacing w:line="276" w:lineRule="auto"/>
        <w:rPr>
          <w:rFonts w:ascii="Times New Roman" w:hAnsi="Times New Roman"/>
          <w:sz w:val="20"/>
          <w:szCs w:val="20"/>
          <w:lang w:val="en-US"/>
        </w:rPr>
      </w:pPr>
      <w:r>
        <w:fldChar w:fldCharType="begin"/>
      </w:r>
      <w:r>
        <w:instrText xml:space="preserve"> LINK Excel.Sheet.12 "C:\\Users\\Anzhela\\Desktop\\Russian proposal\\Full prodoc\\Budget\\AWP_SDG lab_AM 02032018 (version 1).xlsx" "Sheet1!R1C1:R21C9" \a \f 4 \h </w:instrText>
      </w:r>
      <w:r w:rsidR="00853505">
        <w:fldChar w:fldCharType="separate"/>
      </w:r>
    </w:p>
    <w:tbl>
      <w:tblPr>
        <w:tblW w:w="16060" w:type="dxa"/>
        <w:tblLook w:val="04A0" w:firstRow="1" w:lastRow="0" w:firstColumn="1" w:lastColumn="0" w:noHBand="0" w:noVBand="1"/>
      </w:tblPr>
      <w:tblGrid>
        <w:gridCol w:w="1960"/>
        <w:gridCol w:w="2560"/>
        <w:gridCol w:w="1400"/>
        <w:gridCol w:w="1400"/>
        <w:gridCol w:w="1440"/>
        <w:gridCol w:w="1440"/>
        <w:gridCol w:w="1110"/>
        <w:gridCol w:w="3260"/>
        <w:gridCol w:w="1500"/>
      </w:tblGrid>
      <w:tr w:rsidR="00853505" w:rsidRPr="00853505" w14:paraId="1921A9D1" w14:textId="77777777" w:rsidTr="00853505">
        <w:trPr>
          <w:divId w:val="804741221"/>
          <w:trHeight w:val="290"/>
        </w:trPr>
        <w:tc>
          <w:tcPr>
            <w:tcW w:w="1960"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362EF60F" w14:textId="7DB19D03"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EXPECTED OUTPUTS</w:t>
            </w:r>
          </w:p>
        </w:tc>
        <w:tc>
          <w:tcPr>
            <w:tcW w:w="2560"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42A28094"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PLANNED ACTIVITIES</w:t>
            </w:r>
          </w:p>
        </w:tc>
        <w:tc>
          <w:tcPr>
            <w:tcW w:w="2800" w:type="dxa"/>
            <w:gridSpan w:val="2"/>
            <w:tcBorders>
              <w:top w:val="single" w:sz="4" w:space="0" w:color="auto"/>
              <w:left w:val="nil"/>
              <w:bottom w:val="single" w:sz="4" w:space="0" w:color="auto"/>
              <w:right w:val="single" w:sz="4" w:space="0" w:color="auto"/>
            </w:tcBorders>
            <w:shd w:val="clear" w:color="000000" w:fill="FFFF99"/>
            <w:noWrap/>
            <w:vAlign w:val="center"/>
            <w:hideMark/>
          </w:tcPr>
          <w:p w14:paraId="6F2B9384"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Planned Budget by Year</w:t>
            </w:r>
          </w:p>
        </w:tc>
        <w:tc>
          <w:tcPr>
            <w:tcW w:w="7240" w:type="dxa"/>
            <w:gridSpan w:val="4"/>
            <w:tcBorders>
              <w:top w:val="nil"/>
              <w:left w:val="nil"/>
              <w:bottom w:val="single" w:sz="4" w:space="0" w:color="auto"/>
              <w:right w:val="nil"/>
            </w:tcBorders>
            <w:shd w:val="clear" w:color="000000" w:fill="FFFF99"/>
            <w:noWrap/>
            <w:vAlign w:val="center"/>
            <w:hideMark/>
          </w:tcPr>
          <w:p w14:paraId="75C7226A"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PLANNED BUDGET</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14:paraId="73803943"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RESPONSIBLE PARTY</w:t>
            </w:r>
          </w:p>
        </w:tc>
      </w:tr>
      <w:tr w:rsidR="00853505" w:rsidRPr="00853505" w14:paraId="424E4849" w14:textId="77777777" w:rsidTr="00853505">
        <w:trPr>
          <w:divId w:val="804741221"/>
          <w:trHeight w:val="640"/>
        </w:trPr>
        <w:tc>
          <w:tcPr>
            <w:tcW w:w="1960" w:type="dxa"/>
            <w:vMerge/>
            <w:tcBorders>
              <w:top w:val="single" w:sz="4" w:space="0" w:color="auto"/>
              <w:left w:val="single" w:sz="4" w:space="0" w:color="auto"/>
              <w:bottom w:val="single" w:sz="4" w:space="0" w:color="auto"/>
              <w:right w:val="single" w:sz="4" w:space="0" w:color="auto"/>
            </w:tcBorders>
            <w:vAlign w:val="center"/>
            <w:hideMark/>
          </w:tcPr>
          <w:p w14:paraId="3B7C6EBF" w14:textId="77777777" w:rsidR="00853505" w:rsidRPr="00853505" w:rsidRDefault="00853505" w:rsidP="00853505">
            <w:pPr>
              <w:spacing w:after="0"/>
              <w:jc w:val="left"/>
              <w:rPr>
                <w:rFonts w:ascii="Calibri" w:hAnsi="Calibri" w:cs="Calibri"/>
                <w:color w:val="000000"/>
                <w:szCs w:val="22"/>
                <w:lang w:val="en-US"/>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2FB17B97" w14:textId="77777777" w:rsidR="00853505" w:rsidRPr="00853505" w:rsidRDefault="00853505" w:rsidP="00853505">
            <w:pPr>
              <w:spacing w:after="0"/>
              <w:jc w:val="left"/>
              <w:rPr>
                <w:rFonts w:ascii="Calibri" w:hAnsi="Calibri" w:cs="Calibri"/>
                <w:color w:val="000000"/>
                <w:szCs w:val="22"/>
                <w:lang w:val="en-US"/>
              </w:rPr>
            </w:pPr>
          </w:p>
        </w:tc>
        <w:tc>
          <w:tcPr>
            <w:tcW w:w="2800" w:type="dxa"/>
            <w:gridSpan w:val="2"/>
            <w:tcBorders>
              <w:top w:val="single" w:sz="4" w:space="0" w:color="auto"/>
              <w:left w:val="nil"/>
              <w:bottom w:val="single" w:sz="4" w:space="0" w:color="auto"/>
              <w:right w:val="nil"/>
            </w:tcBorders>
            <w:shd w:val="clear" w:color="000000" w:fill="FFFF99"/>
            <w:noWrap/>
            <w:vAlign w:val="center"/>
            <w:hideMark/>
          </w:tcPr>
          <w:p w14:paraId="46DF2067"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Russia - UNDP TFD funding</w:t>
            </w:r>
          </w:p>
        </w:tc>
        <w:tc>
          <w:tcPr>
            <w:tcW w:w="2880" w:type="dxa"/>
            <w:gridSpan w:val="2"/>
            <w:tcBorders>
              <w:top w:val="single" w:sz="4" w:space="0" w:color="auto"/>
              <w:left w:val="single" w:sz="4" w:space="0" w:color="auto"/>
              <w:bottom w:val="single" w:sz="4" w:space="0" w:color="auto"/>
              <w:right w:val="single" w:sz="4" w:space="0" w:color="000000"/>
            </w:tcBorders>
            <w:shd w:val="clear" w:color="000000" w:fill="FFFF99"/>
            <w:vAlign w:val="center"/>
            <w:hideMark/>
          </w:tcPr>
          <w:p w14:paraId="78EAF35F"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Parallel/in-kind funding source/ amount</w:t>
            </w:r>
          </w:p>
        </w:tc>
        <w:tc>
          <w:tcPr>
            <w:tcW w:w="1100" w:type="dxa"/>
            <w:tcBorders>
              <w:top w:val="nil"/>
              <w:left w:val="nil"/>
              <w:bottom w:val="single" w:sz="4" w:space="0" w:color="auto"/>
              <w:right w:val="single" w:sz="4" w:space="0" w:color="auto"/>
            </w:tcBorders>
            <w:shd w:val="clear" w:color="000000" w:fill="FFFF99"/>
            <w:vAlign w:val="center"/>
            <w:hideMark/>
          </w:tcPr>
          <w:p w14:paraId="68876930"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Total for Output</w:t>
            </w:r>
          </w:p>
        </w:tc>
        <w:tc>
          <w:tcPr>
            <w:tcW w:w="3260" w:type="dxa"/>
            <w:tcBorders>
              <w:top w:val="nil"/>
              <w:left w:val="nil"/>
              <w:bottom w:val="single" w:sz="4" w:space="0" w:color="auto"/>
              <w:right w:val="nil"/>
            </w:tcBorders>
            <w:shd w:val="clear" w:color="000000" w:fill="FFFF99"/>
            <w:noWrap/>
            <w:vAlign w:val="center"/>
            <w:hideMark/>
          </w:tcPr>
          <w:p w14:paraId="2DDB4303"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 </w:t>
            </w:r>
          </w:p>
        </w:tc>
        <w:tc>
          <w:tcPr>
            <w:tcW w:w="1500" w:type="dxa"/>
            <w:vMerge/>
            <w:tcBorders>
              <w:top w:val="single" w:sz="4" w:space="0" w:color="auto"/>
              <w:left w:val="single" w:sz="4" w:space="0" w:color="auto"/>
              <w:bottom w:val="single" w:sz="4" w:space="0" w:color="000000"/>
              <w:right w:val="single" w:sz="4" w:space="0" w:color="auto"/>
            </w:tcBorders>
            <w:vAlign w:val="center"/>
            <w:hideMark/>
          </w:tcPr>
          <w:p w14:paraId="4FA68522" w14:textId="77777777" w:rsidR="00853505" w:rsidRPr="00853505" w:rsidRDefault="00853505" w:rsidP="00853505">
            <w:pPr>
              <w:spacing w:after="0"/>
              <w:jc w:val="left"/>
              <w:rPr>
                <w:rFonts w:ascii="Calibri" w:hAnsi="Calibri" w:cs="Calibri"/>
                <w:color w:val="000000"/>
                <w:szCs w:val="22"/>
                <w:lang w:val="en-US"/>
              </w:rPr>
            </w:pPr>
          </w:p>
        </w:tc>
      </w:tr>
      <w:tr w:rsidR="00853505" w:rsidRPr="00853505" w14:paraId="2E400181" w14:textId="77777777" w:rsidTr="00853505">
        <w:trPr>
          <w:divId w:val="804741221"/>
          <w:trHeight w:val="290"/>
        </w:trPr>
        <w:tc>
          <w:tcPr>
            <w:tcW w:w="1960" w:type="dxa"/>
            <w:vMerge/>
            <w:tcBorders>
              <w:top w:val="single" w:sz="4" w:space="0" w:color="auto"/>
              <w:left w:val="single" w:sz="4" w:space="0" w:color="auto"/>
              <w:bottom w:val="single" w:sz="4" w:space="0" w:color="auto"/>
              <w:right w:val="single" w:sz="4" w:space="0" w:color="auto"/>
            </w:tcBorders>
            <w:vAlign w:val="center"/>
            <w:hideMark/>
          </w:tcPr>
          <w:p w14:paraId="5037F7AE" w14:textId="77777777" w:rsidR="00853505" w:rsidRPr="00853505" w:rsidRDefault="00853505" w:rsidP="00853505">
            <w:pPr>
              <w:spacing w:after="0"/>
              <w:jc w:val="left"/>
              <w:rPr>
                <w:rFonts w:ascii="Calibri" w:hAnsi="Calibri" w:cs="Calibri"/>
                <w:color w:val="000000"/>
                <w:szCs w:val="22"/>
                <w:lang w:val="en-US"/>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0E259BEA" w14:textId="77777777" w:rsidR="00853505" w:rsidRPr="00853505" w:rsidRDefault="00853505" w:rsidP="00853505">
            <w:pPr>
              <w:spacing w:after="0"/>
              <w:jc w:val="left"/>
              <w:rPr>
                <w:rFonts w:ascii="Calibri" w:hAnsi="Calibri" w:cs="Calibri"/>
                <w:color w:val="000000"/>
                <w:szCs w:val="22"/>
                <w:lang w:val="en-US"/>
              </w:rPr>
            </w:pPr>
          </w:p>
        </w:tc>
        <w:tc>
          <w:tcPr>
            <w:tcW w:w="1400" w:type="dxa"/>
            <w:tcBorders>
              <w:top w:val="nil"/>
              <w:left w:val="nil"/>
              <w:bottom w:val="single" w:sz="4" w:space="0" w:color="auto"/>
              <w:right w:val="single" w:sz="4" w:space="0" w:color="auto"/>
            </w:tcBorders>
            <w:shd w:val="clear" w:color="000000" w:fill="FFFF99"/>
            <w:noWrap/>
            <w:vAlign w:val="center"/>
            <w:hideMark/>
          </w:tcPr>
          <w:p w14:paraId="53DB215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Y1</w:t>
            </w:r>
          </w:p>
        </w:tc>
        <w:tc>
          <w:tcPr>
            <w:tcW w:w="1400" w:type="dxa"/>
            <w:tcBorders>
              <w:top w:val="nil"/>
              <w:left w:val="nil"/>
              <w:bottom w:val="single" w:sz="4" w:space="0" w:color="auto"/>
              <w:right w:val="single" w:sz="4" w:space="0" w:color="auto"/>
            </w:tcBorders>
            <w:shd w:val="clear" w:color="000000" w:fill="FFFF99"/>
            <w:noWrap/>
            <w:vAlign w:val="center"/>
            <w:hideMark/>
          </w:tcPr>
          <w:p w14:paraId="189B15CC"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Y2</w:t>
            </w:r>
          </w:p>
        </w:tc>
        <w:tc>
          <w:tcPr>
            <w:tcW w:w="1440" w:type="dxa"/>
            <w:tcBorders>
              <w:top w:val="nil"/>
              <w:left w:val="nil"/>
              <w:bottom w:val="single" w:sz="4" w:space="0" w:color="auto"/>
              <w:right w:val="single" w:sz="4" w:space="0" w:color="auto"/>
            </w:tcBorders>
            <w:shd w:val="clear" w:color="000000" w:fill="FFFF99"/>
            <w:vAlign w:val="bottom"/>
            <w:hideMark/>
          </w:tcPr>
          <w:p w14:paraId="109FEB02"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UNDP</w:t>
            </w:r>
          </w:p>
        </w:tc>
        <w:tc>
          <w:tcPr>
            <w:tcW w:w="1440" w:type="dxa"/>
            <w:tcBorders>
              <w:top w:val="nil"/>
              <w:left w:val="nil"/>
              <w:bottom w:val="single" w:sz="4" w:space="0" w:color="auto"/>
              <w:right w:val="single" w:sz="4" w:space="0" w:color="auto"/>
            </w:tcBorders>
            <w:shd w:val="clear" w:color="000000" w:fill="FFFF99"/>
            <w:noWrap/>
            <w:vAlign w:val="center"/>
            <w:hideMark/>
          </w:tcPr>
          <w:p w14:paraId="6207728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R2E2</w:t>
            </w:r>
          </w:p>
        </w:tc>
        <w:tc>
          <w:tcPr>
            <w:tcW w:w="1100" w:type="dxa"/>
            <w:tcBorders>
              <w:top w:val="nil"/>
              <w:left w:val="nil"/>
              <w:bottom w:val="single" w:sz="4" w:space="0" w:color="auto"/>
              <w:right w:val="nil"/>
            </w:tcBorders>
            <w:shd w:val="clear" w:color="000000" w:fill="FFFF99"/>
            <w:noWrap/>
            <w:vAlign w:val="center"/>
            <w:hideMark/>
          </w:tcPr>
          <w:p w14:paraId="52C1BE32"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w:t>
            </w:r>
          </w:p>
        </w:tc>
        <w:tc>
          <w:tcPr>
            <w:tcW w:w="3260" w:type="dxa"/>
            <w:tcBorders>
              <w:top w:val="nil"/>
              <w:left w:val="single" w:sz="4" w:space="0" w:color="auto"/>
              <w:bottom w:val="single" w:sz="4" w:space="0" w:color="auto"/>
              <w:right w:val="single" w:sz="4" w:space="0" w:color="auto"/>
            </w:tcBorders>
            <w:shd w:val="clear" w:color="000000" w:fill="FFFF99"/>
            <w:vAlign w:val="center"/>
            <w:hideMark/>
          </w:tcPr>
          <w:p w14:paraId="6DAA687E"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Budget Description</w:t>
            </w:r>
          </w:p>
        </w:tc>
        <w:tc>
          <w:tcPr>
            <w:tcW w:w="1500" w:type="dxa"/>
            <w:vMerge/>
            <w:tcBorders>
              <w:top w:val="single" w:sz="4" w:space="0" w:color="auto"/>
              <w:left w:val="single" w:sz="4" w:space="0" w:color="auto"/>
              <w:bottom w:val="single" w:sz="4" w:space="0" w:color="000000"/>
              <w:right w:val="single" w:sz="4" w:space="0" w:color="auto"/>
            </w:tcBorders>
            <w:vAlign w:val="center"/>
            <w:hideMark/>
          </w:tcPr>
          <w:p w14:paraId="3D778BEE" w14:textId="77777777" w:rsidR="00853505" w:rsidRPr="00853505" w:rsidRDefault="00853505" w:rsidP="00853505">
            <w:pPr>
              <w:spacing w:after="0"/>
              <w:jc w:val="left"/>
              <w:rPr>
                <w:rFonts w:ascii="Calibri" w:hAnsi="Calibri" w:cs="Calibri"/>
                <w:color w:val="000000"/>
                <w:szCs w:val="22"/>
                <w:lang w:val="en-US"/>
              </w:rPr>
            </w:pPr>
          </w:p>
        </w:tc>
      </w:tr>
      <w:tr w:rsidR="00853505" w:rsidRPr="00853505" w14:paraId="6BEE6445" w14:textId="77777777" w:rsidTr="00853505">
        <w:trPr>
          <w:divId w:val="804741221"/>
          <w:trHeight w:val="1160"/>
        </w:trPr>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88675BF"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b/>
                <w:bCs/>
                <w:color w:val="000000"/>
                <w:szCs w:val="22"/>
                <w:lang w:val="en-US"/>
              </w:rPr>
              <w:t xml:space="preserve">Output 1: </w:t>
            </w:r>
            <w:r w:rsidRPr="00853505">
              <w:rPr>
                <w:rFonts w:ascii="Calibri" w:hAnsi="Calibri" w:cs="Calibri"/>
                <w:color w:val="000000"/>
                <w:szCs w:val="22"/>
                <w:lang w:val="en-US"/>
              </w:rPr>
              <w:t>Use of environmentally-friendly practices is increased as a result of behavioural experiments.</w:t>
            </w:r>
          </w:p>
        </w:tc>
        <w:tc>
          <w:tcPr>
            <w:tcW w:w="2560" w:type="dxa"/>
            <w:tcBorders>
              <w:top w:val="nil"/>
              <w:left w:val="nil"/>
              <w:bottom w:val="single" w:sz="4" w:space="0" w:color="auto"/>
              <w:right w:val="single" w:sz="4" w:space="0" w:color="auto"/>
            </w:tcBorders>
            <w:shd w:val="clear" w:color="auto" w:fill="auto"/>
            <w:vAlign w:val="center"/>
            <w:hideMark/>
          </w:tcPr>
          <w:p w14:paraId="09600FF5"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1.1: Solar water heating and PV installations is increased in the population of interest.</w:t>
            </w:r>
          </w:p>
        </w:tc>
        <w:tc>
          <w:tcPr>
            <w:tcW w:w="1400" w:type="dxa"/>
            <w:tcBorders>
              <w:top w:val="nil"/>
              <w:left w:val="nil"/>
              <w:bottom w:val="single" w:sz="4" w:space="0" w:color="auto"/>
              <w:right w:val="single" w:sz="4" w:space="0" w:color="auto"/>
            </w:tcBorders>
            <w:shd w:val="clear" w:color="auto" w:fill="auto"/>
            <w:noWrap/>
            <w:vAlign w:val="center"/>
            <w:hideMark/>
          </w:tcPr>
          <w:p w14:paraId="4550EF3D"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18,000</w:t>
            </w:r>
          </w:p>
        </w:tc>
        <w:tc>
          <w:tcPr>
            <w:tcW w:w="1400" w:type="dxa"/>
            <w:tcBorders>
              <w:top w:val="nil"/>
              <w:left w:val="nil"/>
              <w:bottom w:val="single" w:sz="4" w:space="0" w:color="auto"/>
              <w:right w:val="single" w:sz="4" w:space="0" w:color="auto"/>
            </w:tcBorders>
            <w:shd w:val="clear" w:color="auto" w:fill="auto"/>
            <w:noWrap/>
            <w:vAlign w:val="center"/>
            <w:hideMark/>
          </w:tcPr>
          <w:p w14:paraId="4CF6CAB4"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19,000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32CB4989"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120,000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3BD0E70F"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3CFF91"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 </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372544B4"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xml:space="preserve">71300 Local Consultants </w:t>
            </w:r>
            <w:r w:rsidRPr="00853505">
              <w:rPr>
                <w:rFonts w:ascii="Calibri" w:hAnsi="Calibri" w:cs="Calibri"/>
                <w:color w:val="000000"/>
                <w:szCs w:val="22"/>
                <w:lang w:val="en-US"/>
              </w:rPr>
              <w:br/>
              <w:t>71600 Travel</w:t>
            </w:r>
            <w:r w:rsidRPr="00853505">
              <w:rPr>
                <w:rFonts w:ascii="Calibri" w:hAnsi="Calibri" w:cs="Calibri"/>
                <w:color w:val="000000"/>
                <w:szCs w:val="22"/>
                <w:lang w:val="en-US"/>
              </w:rPr>
              <w:br/>
              <w:t>72100 Contractual Services-Companies</w:t>
            </w:r>
            <w:r w:rsidRPr="00853505">
              <w:rPr>
                <w:rFonts w:ascii="Calibri" w:hAnsi="Calibri" w:cs="Calibri"/>
                <w:color w:val="000000"/>
                <w:szCs w:val="22"/>
                <w:lang w:val="en-US"/>
              </w:rPr>
              <w:br/>
              <w:t>74200 Audio Visual Printing Production</w:t>
            </w:r>
            <w:r w:rsidRPr="00853505">
              <w:rPr>
                <w:rFonts w:ascii="Calibri" w:hAnsi="Calibri" w:cs="Calibri"/>
                <w:color w:val="000000"/>
                <w:szCs w:val="22"/>
                <w:lang w:val="en-US"/>
              </w:rPr>
              <w:br/>
              <w:t>74500 Miscellaneous Expenses</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C97DDD"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UNDP</w:t>
            </w:r>
          </w:p>
        </w:tc>
      </w:tr>
      <w:tr w:rsidR="00853505" w:rsidRPr="00853505" w14:paraId="61071B38" w14:textId="77777777" w:rsidTr="00853505">
        <w:trPr>
          <w:divId w:val="804741221"/>
          <w:trHeight w:val="1160"/>
        </w:trPr>
        <w:tc>
          <w:tcPr>
            <w:tcW w:w="1960" w:type="dxa"/>
            <w:vMerge/>
            <w:tcBorders>
              <w:top w:val="nil"/>
              <w:left w:val="single" w:sz="4" w:space="0" w:color="auto"/>
              <w:bottom w:val="single" w:sz="4" w:space="0" w:color="000000"/>
              <w:right w:val="single" w:sz="4" w:space="0" w:color="auto"/>
            </w:tcBorders>
            <w:vAlign w:val="center"/>
            <w:hideMark/>
          </w:tcPr>
          <w:p w14:paraId="338994DE"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auto" w:fill="auto"/>
            <w:vAlign w:val="center"/>
            <w:hideMark/>
          </w:tcPr>
          <w:p w14:paraId="4020CE68"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1.2: Wasteful water consumption is decreased in the population of interest.</w:t>
            </w:r>
          </w:p>
        </w:tc>
        <w:tc>
          <w:tcPr>
            <w:tcW w:w="1400" w:type="dxa"/>
            <w:tcBorders>
              <w:top w:val="nil"/>
              <w:left w:val="nil"/>
              <w:bottom w:val="single" w:sz="4" w:space="0" w:color="auto"/>
              <w:right w:val="single" w:sz="4" w:space="0" w:color="auto"/>
            </w:tcBorders>
            <w:shd w:val="clear" w:color="auto" w:fill="auto"/>
            <w:noWrap/>
            <w:vAlign w:val="center"/>
            <w:hideMark/>
          </w:tcPr>
          <w:p w14:paraId="459B49BE"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8,000</w:t>
            </w:r>
          </w:p>
        </w:tc>
        <w:tc>
          <w:tcPr>
            <w:tcW w:w="1400" w:type="dxa"/>
            <w:tcBorders>
              <w:top w:val="nil"/>
              <w:left w:val="nil"/>
              <w:bottom w:val="single" w:sz="4" w:space="0" w:color="auto"/>
              <w:right w:val="single" w:sz="4" w:space="0" w:color="auto"/>
            </w:tcBorders>
            <w:shd w:val="clear" w:color="auto" w:fill="auto"/>
            <w:noWrap/>
            <w:vAlign w:val="center"/>
            <w:hideMark/>
          </w:tcPr>
          <w:p w14:paraId="7168CF51"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21,000</w:t>
            </w:r>
          </w:p>
        </w:tc>
        <w:tc>
          <w:tcPr>
            <w:tcW w:w="1440" w:type="dxa"/>
            <w:vMerge/>
            <w:tcBorders>
              <w:top w:val="nil"/>
              <w:left w:val="single" w:sz="4" w:space="0" w:color="auto"/>
              <w:bottom w:val="single" w:sz="4" w:space="0" w:color="000000"/>
              <w:right w:val="single" w:sz="4" w:space="0" w:color="auto"/>
            </w:tcBorders>
            <w:vAlign w:val="center"/>
            <w:hideMark/>
          </w:tcPr>
          <w:p w14:paraId="5CE659B3" w14:textId="77777777" w:rsidR="00853505" w:rsidRPr="00853505" w:rsidRDefault="00853505" w:rsidP="00853505">
            <w:pPr>
              <w:spacing w:after="0"/>
              <w:jc w:val="left"/>
              <w:rPr>
                <w:rFonts w:ascii="Calibri" w:hAnsi="Calibri" w:cs="Calibri"/>
                <w:color w:val="000000"/>
                <w:szCs w:val="22"/>
                <w:lang w:val="en-US"/>
              </w:rPr>
            </w:pPr>
          </w:p>
        </w:tc>
        <w:tc>
          <w:tcPr>
            <w:tcW w:w="1440" w:type="dxa"/>
            <w:vMerge/>
            <w:tcBorders>
              <w:top w:val="nil"/>
              <w:left w:val="single" w:sz="4" w:space="0" w:color="auto"/>
              <w:bottom w:val="single" w:sz="4" w:space="0" w:color="000000"/>
              <w:right w:val="single" w:sz="4" w:space="0" w:color="auto"/>
            </w:tcBorders>
            <w:vAlign w:val="center"/>
            <w:hideMark/>
          </w:tcPr>
          <w:p w14:paraId="0C0C0ADC" w14:textId="77777777" w:rsidR="00853505" w:rsidRPr="00853505" w:rsidRDefault="00853505" w:rsidP="00853505">
            <w:pPr>
              <w:spacing w:after="0"/>
              <w:jc w:val="left"/>
              <w:rPr>
                <w:rFonts w:ascii="Calibri" w:hAnsi="Calibri" w:cs="Calibri"/>
                <w:color w:val="000000"/>
                <w:szCs w:val="22"/>
                <w:lang w:val="en-US"/>
              </w:rPr>
            </w:pPr>
          </w:p>
        </w:tc>
        <w:tc>
          <w:tcPr>
            <w:tcW w:w="1100" w:type="dxa"/>
            <w:vMerge/>
            <w:tcBorders>
              <w:top w:val="nil"/>
              <w:left w:val="single" w:sz="4" w:space="0" w:color="auto"/>
              <w:bottom w:val="single" w:sz="4" w:space="0" w:color="000000"/>
              <w:right w:val="single" w:sz="4" w:space="0" w:color="auto"/>
            </w:tcBorders>
            <w:vAlign w:val="center"/>
            <w:hideMark/>
          </w:tcPr>
          <w:p w14:paraId="450963CD" w14:textId="77777777" w:rsidR="00853505" w:rsidRPr="00853505" w:rsidRDefault="00853505" w:rsidP="00853505">
            <w:pPr>
              <w:spacing w:after="0"/>
              <w:jc w:val="left"/>
              <w:rPr>
                <w:rFonts w:ascii="Calibri" w:hAnsi="Calibri" w:cs="Calibri"/>
                <w:color w:val="000000"/>
                <w:szCs w:val="22"/>
                <w:lang w:val="en-US"/>
              </w:rPr>
            </w:pPr>
          </w:p>
        </w:tc>
        <w:tc>
          <w:tcPr>
            <w:tcW w:w="3260" w:type="dxa"/>
            <w:vMerge/>
            <w:tcBorders>
              <w:top w:val="nil"/>
              <w:left w:val="single" w:sz="4" w:space="0" w:color="auto"/>
              <w:bottom w:val="single" w:sz="4" w:space="0" w:color="000000"/>
              <w:right w:val="single" w:sz="4" w:space="0" w:color="auto"/>
            </w:tcBorders>
            <w:vAlign w:val="center"/>
            <w:hideMark/>
          </w:tcPr>
          <w:p w14:paraId="14468D10" w14:textId="77777777" w:rsidR="00853505" w:rsidRPr="00853505" w:rsidRDefault="00853505" w:rsidP="00853505">
            <w:pPr>
              <w:spacing w:after="0"/>
              <w:jc w:val="left"/>
              <w:rPr>
                <w:rFonts w:ascii="Calibri" w:hAnsi="Calibri" w:cs="Calibri"/>
                <w:color w:val="000000"/>
                <w:szCs w:val="22"/>
                <w:lang w:val="en-US"/>
              </w:rPr>
            </w:pPr>
          </w:p>
        </w:tc>
        <w:tc>
          <w:tcPr>
            <w:tcW w:w="1500" w:type="dxa"/>
            <w:vMerge/>
            <w:tcBorders>
              <w:top w:val="nil"/>
              <w:left w:val="single" w:sz="4" w:space="0" w:color="auto"/>
              <w:bottom w:val="single" w:sz="4" w:space="0" w:color="auto"/>
              <w:right w:val="single" w:sz="4" w:space="0" w:color="auto"/>
            </w:tcBorders>
            <w:vAlign w:val="center"/>
            <w:hideMark/>
          </w:tcPr>
          <w:p w14:paraId="719E4D44" w14:textId="77777777" w:rsidR="00853505" w:rsidRPr="00853505" w:rsidRDefault="00853505" w:rsidP="00853505">
            <w:pPr>
              <w:spacing w:after="0"/>
              <w:jc w:val="left"/>
              <w:rPr>
                <w:rFonts w:ascii="Calibri" w:hAnsi="Calibri" w:cs="Calibri"/>
                <w:color w:val="000000"/>
                <w:szCs w:val="22"/>
                <w:lang w:val="en-US"/>
              </w:rPr>
            </w:pPr>
          </w:p>
        </w:tc>
      </w:tr>
      <w:tr w:rsidR="00853505" w:rsidRPr="00853505" w14:paraId="563EFAAB" w14:textId="77777777" w:rsidTr="00853505">
        <w:trPr>
          <w:divId w:val="804741221"/>
          <w:trHeight w:val="1050"/>
        </w:trPr>
        <w:tc>
          <w:tcPr>
            <w:tcW w:w="1960" w:type="dxa"/>
            <w:vMerge/>
            <w:tcBorders>
              <w:top w:val="nil"/>
              <w:left w:val="single" w:sz="4" w:space="0" w:color="auto"/>
              <w:bottom w:val="single" w:sz="4" w:space="0" w:color="000000"/>
              <w:right w:val="single" w:sz="4" w:space="0" w:color="auto"/>
            </w:tcBorders>
            <w:vAlign w:val="center"/>
            <w:hideMark/>
          </w:tcPr>
          <w:p w14:paraId="68AC1460"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auto" w:fill="auto"/>
            <w:vAlign w:val="center"/>
            <w:hideMark/>
          </w:tcPr>
          <w:p w14:paraId="2C968955"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1.3: An on-demand behavioral insights facility is set up within the Lab.</w:t>
            </w:r>
          </w:p>
        </w:tc>
        <w:tc>
          <w:tcPr>
            <w:tcW w:w="1400" w:type="dxa"/>
            <w:tcBorders>
              <w:top w:val="nil"/>
              <w:left w:val="nil"/>
              <w:bottom w:val="single" w:sz="4" w:space="0" w:color="auto"/>
              <w:right w:val="single" w:sz="4" w:space="0" w:color="auto"/>
            </w:tcBorders>
            <w:shd w:val="clear" w:color="auto" w:fill="auto"/>
            <w:noWrap/>
            <w:vAlign w:val="center"/>
            <w:hideMark/>
          </w:tcPr>
          <w:p w14:paraId="261F4F4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15,000</w:t>
            </w:r>
          </w:p>
        </w:tc>
        <w:tc>
          <w:tcPr>
            <w:tcW w:w="1400" w:type="dxa"/>
            <w:tcBorders>
              <w:top w:val="nil"/>
              <w:left w:val="nil"/>
              <w:bottom w:val="single" w:sz="4" w:space="0" w:color="auto"/>
              <w:right w:val="single" w:sz="4" w:space="0" w:color="auto"/>
            </w:tcBorders>
            <w:shd w:val="clear" w:color="auto" w:fill="auto"/>
            <w:noWrap/>
            <w:vAlign w:val="center"/>
            <w:hideMark/>
          </w:tcPr>
          <w:p w14:paraId="1A3148FC"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37,000</w:t>
            </w:r>
          </w:p>
        </w:tc>
        <w:tc>
          <w:tcPr>
            <w:tcW w:w="1440" w:type="dxa"/>
            <w:vMerge/>
            <w:tcBorders>
              <w:top w:val="nil"/>
              <w:left w:val="single" w:sz="4" w:space="0" w:color="auto"/>
              <w:bottom w:val="single" w:sz="4" w:space="0" w:color="000000"/>
              <w:right w:val="single" w:sz="4" w:space="0" w:color="auto"/>
            </w:tcBorders>
            <w:vAlign w:val="center"/>
            <w:hideMark/>
          </w:tcPr>
          <w:p w14:paraId="6FC9BE7D" w14:textId="77777777" w:rsidR="00853505" w:rsidRPr="00853505" w:rsidRDefault="00853505" w:rsidP="00853505">
            <w:pPr>
              <w:spacing w:after="0"/>
              <w:jc w:val="left"/>
              <w:rPr>
                <w:rFonts w:ascii="Calibri" w:hAnsi="Calibri" w:cs="Calibri"/>
                <w:color w:val="000000"/>
                <w:szCs w:val="22"/>
                <w:lang w:val="en-US"/>
              </w:rPr>
            </w:pPr>
          </w:p>
        </w:tc>
        <w:tc>
          <w:tcPr>
            <w:tcW w:w="1440" w:type="dxa"/>
            <w:vMerge/>
            <w:tcBorders>
              <w:top w:val="nil"/>
              <w:left w:val="single" w:sz="4" w:space="0" w:color="auto"/>
              <w:bottom w:val="single" w:sz="4" w:space="0" w:color="000000"/>
              <w:right w:val="single" w:sz="4" w:space="0" w:color="auto"/>
            </w:tcBorders>
            <w:vAlign w:val="center"/>
            <w:hideMark/>
          </w:tcPr>
          <w:p w14:paraId="299DC489" w14:textId="77777777" w:rsidR="00853505" w:rsidRPr="00853505" w:rsidRDefault="00853505" w:rsidP="00853505">
            <w:pPr>
              <w:spacing w:after="0"/>
              <w:jc w:val="left"/>
              <w:rPr>
                <w:rFonts w:ascii="Calibri" w:hAnsi="Calibri" w:cs="Calibri"/>
                <w:color w:val="000000"/>
                <w:szCs w:val="22"/>
                <w:lang w:val="en-US"/>
              </w:rPr>
            </w:pPr>
          </w:p>
        </w:tc>
        <w:tc>
          <w:tcPr>
            <w:tcW w:w="1100" w:type="dxa"/>
            <w:vMerge/>
            <w:tcBorders>
              <w:top w:val="nil"/>
              <w:left w:val="single" w:sz="4" w:space="0" w:color="auto"/>
              <w:bottom w:val="single" w:sz="4" w:space="0" w:color="000000"/>
              <w:right w:val="single" w:sz="4" w:space="0" w:color="auto"/>
            </w:tcBorders>
            <w:vAlign w:val="center"/>
            <w:hideMark/>
          </w:tcPr>
          <w:p w14:paraId="248990D1" w14:textId="77777777" w:rsidR="00853505" w:rsidRPr="00853505" w:rsidRDefault="00853505" w:rsidP="00853505">
            <w:pPr>
              <w:spacing w:after="0"/>
              <w:jc w:val="left"/>
              <w:rPr>
                <w:rFonts w:ascii="Calibri" w:hAnsi="Calibri" w:cs="Calibri"/>
                <w:color w:val="000000"/>
                <w:szCs w:val="22"/>
                <w:lang w:val="en-US"/>
              </w:rPr>
            </w:pPr>
          </w:p>
        </w:tc>
        <w:tc>
          <w:tcPr>
            <w:tcW w:w="3260" w:type="dxa"/>
            <w:vMerge/>
            <w:tcBorders>
              <w:top w:val="nil"/>
              <w:left w:val="single" w:sz="4" w:space="0" w:color="auto"/>
              <w:bottom w:val="single" w:sz="4" w:space="0" w:color="000000"/>
              <w:right w:val="single" w:sz="4" w:space="0" w:color="auto"/>
            </w:tcBorders>
            <w:vAlign w:val="center"/>
            <w:hideMark/>
          </w:tcPr>
          <w:p w14:paraId="4C855B9F" w14:textId="77777777" w:rsidR="00853505" w:rsidRPr="00853505" w:rsidRDefault="00853505" w:rsidP="00853505">
            <w:pPr>
              <w:spacing w:after="0"/>
              <w:jc w:val="left"/>
              <w:rPr>
                <w:rFonts w:ascii="Calibri" w:hAnsi="Calibri" w:cs="Calibri"/>
                <w:color w:val="000000"/>
                <w:szCs w:val="22"/>
                <w:lang w:val="en-US"/>
              </w:rPr>
            </w:pPr>
          </w:p>
        </w:tc>
        <w:tc>
          <w:tcPr>
            <w:tcW w:w="1500" w:type="dxa"/>
            <w:vMerge/>
            <w:tcBorders>
              <w:top w:val="nil"/>
              <w:left w:val="single" w:sz="4" w:space="0" w:color="auto"/>
              <w:bottom w:val="single" w:sz="4" w:space="0" w:color="auto"/>
              <w:right w:val="single" w:sz="4" w:space="0" w:color="auto"/>
            </w:tcBorders>
            <w:vAlign w:val="center"/>
            <w:hideMark/>
          </w:tcPr>
          <w:p w14:paraId="3318B75B" w14:textId="77777777" w:rsidR="00853505" w:rsidRPr="00853505" w:rsidRDefault="00853505" w:rsidP="00853505">
            <w:pPr>
              <w:spacing w:after="0"/>
              <w:jc w:val="left"/>
              <w:rPr>
                <w:rFonts w:ascii="Calibri" w:hAnsi="Calibri" w:cs="Calibri"/>
                <w:color w:val="000000"/>
                <w:szCs w:val="22"/>
                <w:lang w:val="en-US"/>
              </w:rPr>
            </w:pPr>
          </w:p>
        </w:tc>
      </w:tr>
      <w:tr w:rsidR="00853505" w:rsidRPr="00853505" w14:paraId="41D6F305" w14:textId="77777777" w:rsidTr="00853505">
        <w:trPr>
          <w:divId w:val="804741221"/>
          <w:trHeight w:val="290"/>
        </w:trPr>
        <w:tc>
          <w:tcPr>
            <w:tcW w:w="1960" w:type="dxa"/>
            <w:vMerge/>
            <w:tcBorders>
              <w:top w:val="nil"/>
              <w:left w:val="single" w:sz="4" w:space="0" w:color="auto"/>
              <w:bottom w:val="single" w:sz="4" w:space="0" w:color="000000"/>
              <w:right w:val="single" w:sz="4" w:space="0" w:color="auto"/>
            </w:tcBorders>
            <w:vAlign w:val="center"/>
            <w:hideMark/>
          </w:tcPr>
          <w:p w14:paraId="49235F71"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000000" w:fill="A6A6A6"/>
            <w:vAlign w:val="center"/>
            <w:hideMark/>
          </w:tcPr>
          <w:p w14:paraId="6D114C69" w14:textId="77777777" w:rsidR="00853505" w:rsidRPr="00853505" w:rsidRDefault="00853505" w:rsidP="00853505">
            <w:pPr>
              <w:spacing w:after="0"/>
              <w:jc w:val="left"/>
              <w:rPr>
                <w:rFonts w:ascii="Calibri" w:hAnsi="Calibri" w:cs="Calibri"/>
                <w:b/>
                <w:bCs/>
                <w:i/>
                <w:iCs/>
                <w:color w:val="000000"/>
                <w:szCs w:val="22"/>
                <w:lang w:val="en-US"/>
              </w:rPr>
            </w:pPr>
            <w:r w:rsidRPr="00853505">
              <w:rPr>
                <w:rFonts w:ascii="Calibri" w:hAnsi="Calibri" w:cs="Calibri"/>
                <w:b/>
                <w:bCs/>
                <w:i/>
                <w:iCs/>
                <w:color w:val="000000"/>
                <w:szCs w:val="22"/>
                <w:lang w:val="en-US"/>
              </w:rPr>
              <w:t>Sub-Total for Output 1</w:t>
            </w:r>
          </w:p>
        </w:tc>
        <w:tc>
          <w:tcPr>
            <w:tcW w:w="1400" w:type="dxa"/>
            <w:tcBorders>
              <w:top w:val="nil"/>
              <w:left w:val="nil"/>
              <w:bottom w:val="single" w:sz="4" w:space="0" w:color="auto"/>
              <w:right w:val="single" w:sz="4" w:space="0" w:color="auto"/>
            </w:tcBorders>
            <w:shd w:val="clear" w:color="000000" w:fill="A6A6A6"/>
            <w:noWrap/>
            <w:vAlign w:val="center"/>
            <w:hideMark/>
          </w:tcPr>
          <w:p w14:paraId="4BAD5A9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41,000</w:t>
            </w:r>
          </w:p>
        </w:tc>
        <w:tc>
          <w:tcPr>
            <w:tcW w:w="1400" w:type="dxa"/>
            <w:tcBorders>
              <w:top w:val="nil"/>
              <w:left w:val="nil"/>
              <w:bottom w:val="single" w:sz="4" w:space="0" w:color="auto"/>
              <w:right w:val="single" w:sz="4" w:space="0" w:color="auto"/>
            </w:tcBorders>
            <w:shd w:val="clear" w:color="000000" w:fill="A6A6A6"/>
            <w:noWrap/>
            <w:vAlign w:val="center"/>
            <w:hideMark/>
          </w:tcPr>
          <w:p w14:paraId="54795C33"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77,000</w:t>
            </w:r>
          </w:p>
        </w:tc>
        <w:tc>
          <w:tcPr>
            <w:tcW w:w="1440" w:type="dxa"/>
            <w:tcBorders>
              <w:top w:val="nil"/>
              <w:left w:val="nil"/>
              <w:bottom w:val="single" w:sz="4" w:space="0" w:color="auto"/>
              <w:right w:val="single" w:sz="4" w:space="0" w:color="auto"/>
            </w:tcBorders>
            <w:shd w:val="clear" w:color="000000" w:fill="A6A6A6"/>
            <w:noWrap/>
            <w:vAlign w:val="center"/>
            <w:hideMark/>
          </w:tcPr>
          <w:p w14:paraId="4ED2E85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120,000</w:t>
            </w:r>
          </w:p>
        </w:tc>
        <w:tc>
          <w:tcPr>
            <w:tcW w:w="1440" w:type="dxa"/>
            <w:tcBorders>
              <w:top w:val="nil"/>
              <w:left w:val="nil"/>
              <w:bottom w:val="single" w:sz="4" w:space="0" w:color="auto"/>
              <w:right w:val="single" w:sz="4" w:space="0" w:color="auto"/>
            </w:tcBorders>
            <w:shd w:val="clear" w:color="000000" w:fill="A6A6A6"/>
            <w:noWrap/>
            <w:vAlign w:val="center"/>
            <w:hideMark/>
          </w:tcPr>
          <w:p w14:paraId="0C284D51"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w:t>
            </w:r>
          </w:p>
        </w:tc>
        <w:tc>
          <w:tcPr>
            <w:tcW w:w="1100" w:type="dxa"/>
            <w:tcBorders>
              <w:top w:val="nil"/>
              <w:left w:val="nil"/>
              <w:bottom w:val="single" w:sz="4" w:space="0" w:color="auto"/>
              <w:right w:val="single" w:sz="4" w:space="0" w:color="auto"/>
            </w:tcBorders>
            <w:shd w:val="clear" w:color="000000" w:fill="A6A6A6"/>
            <w:noWrap/>
            <w:vAlign w:val="center"/>
            <w:hideMark/>
          </w:tcPr>
          <w:p w14:paraId="012ACBA3"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238,000</w:t>
            </w:r>
          </w:p>
        </w:tc>
        <w:tc>
          <w:tcPr>
            <w:tcW w:w="3260" w:type="dxa"/>
            <w:tcBorders>
              <w:top w:val="nil"/>
              <w:left w:val="nil"/>
              <w:bottom w:val="single" w:sz="4" w:space="0" w:color="auto"/>
              <w:right w:val="single" w:sz="4" w:space="0" w:color="auto"/>
            </w:tcBorders>
            <w:shd w:val="clear" w:color="000000" w:fill="A6A6A6"/>
            <w:noWrap/>
            <w:vAlign w:val="bottom"/>
            <w:hideMark/>
          </w:tcPr>
          <w:p w14:paraId="61D2C9F6"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w:t>
            </w:r>
          </w:p>
        </w:tc>
        <w:tc>
          <w:tcPr>
            <w:tcW w:w="1500" w:type="dxa"/>
            <w:tcBorders>
              <w:top w:val="nil"/>
              <w:left w:val="nil"/>
              <w:bottom w:val="single" w:sz="4" w:space="0" w:color="auto"/>
              <w:right w:val="single" w:sz="4" w:space="0" w:color="auto"/>
            </w:tcBorders>
            <w:shd w:val="clear" w:color="000000" w:fill="A6A6A6"/>
            <w:noWrap/>
            <w:vAlign w:val="bottom"/>
            <w:hideMark/>
          </w:tcPr>
          <w:p w14:paraId="6E9AC07A"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w:t>
            </w:r>
          </w:p>
        </w:tc>
      </w:tr>
      <w:tr w:rsidR="00853505" w:rsidRPr="00853505" w14:paraId="780B8CE1" w14:textId="77777777" w:rsidTr="00853505">
        <w:trPr>
          <w:divId w:val="804741221"/>
          <w:trHeight w:val="870"/>
        </w:trPr>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E35D377"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b/>
                <w:bCs/>
                <w:color w:val="000000"/>
                <w:szCs w:val="22"/>
                <w:lang w:val="en-US"/>
              </w:rPr>
              <w:t xml:space="preserve">Output 2: </w:t>
            </w:r>
            <w:r w:rsidRPr="00853505">
              <w:rPr>
                <w:rFonts w:ascii="Calibri" w:hAnsi="Calibri" w:cs="Calibri"/>
                <w:color w:val="000000"/>
                <w:szCs w:val="22"/>
                <w:lang w:val="en-US"/>
              </w:rPr>
              <w:t xml:space="preserve">Availability of data for evidence-based policy and decision-making is increased. </w:t>
            </w:r>
          </w:p>
        </w:tc>
        <w:tc>
          <w:tcPr>
            <w:tcW w:w="2560" w:type="dxa"/>
            <w:tcBorders>
              <w:top w:val="nil"/>
              <w:left w:val="nil"/>
              <w:bottom w:val="single" w:sz="4" w:space="0" w:color="auto"/>
              <w:right w:val="single" w:sz="4" w:space="0" w:color="auto"/>
            </w:tcBorders>
            <w:shd w:val="clear" w:color="auto" w:fill="auto"/>
            <w:vAlign w:val="center"/>
            <w:hideMark/>
          </w:tcPr>
          <w:p w14:paraId="21FE7577"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 xml:space="preserve"> 2.1: Big Data application identified and piloted in two policy making areas.</w:t>
            </w:r>
          </w:p>
        </w:tc>
        <w:tc>
          <w:tcPr>
            <w:tcW w:w="1400" w:type="dxa"/>
            <w:tcBorders>
              <w:top w:val="nil"/>
              <w:left w:val="nil"/>
              <w:bottom w:val="single" w:sz="4" w:space="0" w:color="auto"/>
              <w:right w:val="single" w:sz="4" w:space="0" w:color="auto"/>
            </w:tcBorders>
            <w:shd w:val="clear" w:color="auto" w:fill="auto"/>
            <w:noWrap/>
            <w:vAlign w:val="center"/>
            <w:hideMark/>
          </w:tcPr>
          <w:p w14:paraId="39ED2C2D"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38,000</w:t>
            </w:r>
          </w:p>
        </w:tc>
        <w:tc>
          <w:tcPr>
            <w:tcW w:w="1400" w:type="dxa"/>
            <w:tcBorders>
              <w:top w:val="nil"/>
              <w:left w:val="nil"/>
              <w:bottom w:val="single" w:sz="4" w:space="0" w:color="auto"/>
              <w:right w:val="single" w:sz="4" w:space="0" w:color="auto"/>
            </w:tcBorders>
            <w:shd w:val="clear" w:color="auto" w:fill="auto"/>
            <w:noWrap/>
            <w:vAlign w:val="center"/>
            <w:hideMark/>
          </w:tcPr>
          <w:p w14:paraId="5AC47AEF"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28,000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3EAD12B1"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120,000</w:t>
            </w:r>
          </w:p>
        </w:tc>
        <w:tc>
          <w:tcPr>
            <w:tcW w:w="1440" w:type="dxa"/>
            <w:vMerge w:val="restart"/>
            <w:tcBorders>
              <w:top w:val="nil"/>
              <w:left w:val="single" w:sz="4" w:space="0" w:color="auto"/>
              <w:bottom w:val="nil"/>
              <w:right w:val="single" w:sz="4" w:space="0" w:color="auto"/>
            </w:tcBorders>
            <w:shd w:val="clear" w:color="auto" w:fill="auto"/>
            <w:vAlign w:val="center"/>
            <w:hideMark/>
          </w:tcPr>
          <w:p w14:paraId="10B2F169"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E40C35"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 xml:space="preserve"> </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36B51689"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xml:space="preserve">71300 Local Consultants </w:t>
            </w:r>
            <w:r w:rsidRPr="00853505">
              <w:rPr>
                <w:rFonts w:ascii="Calibri" w:hAnsi="Calibri" w:cs="Calibri"/>
                <w:color w:val="000000"/>
                <w:szCs w:val="22"/>
                <w:lang w:val="en-US"/>
              </w:rPr>
              <w:br/>
              <w:t>72100 Contractual Services-Companies</w:t>
            </w:r>
            <w:r w:rsidRPr="00853505">
              <w:rPr>
                <w:rFonts w:ascii="Calibri" w:hAnsi="Calibri" w:cs="Calibri"/>
                <w:color w:val="000000"/>
                <w:szCs w:val="22"/>
                <w:lang w:val="en-US"/>
              </w:rPr>
              <w:br/>
              <w:t>72800 Information Technology Equipment</w:t>
            </w:r>
            <w:r w:rsidRPr="00853505">
              <w:rPr>
                <w:rFonts w:ascii="Calibri" w:hAnsi="Calibri" w:cs="Calibri"/>
                <w:color w:val="000000"/>
                <w:szCs w:val="22"/>
                <w:lang w:val="en-US"/>
              </w:rPr>
              <w:br/>
              <w:t>74500 Miscellaneous Expenses</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2E51F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UNDP</w:t>
            </w:r>
          </w:p>
        </w:tc>
      </w:tr>
      <w:tr w:rsidR="00853505" w:rsidRPr="00853505" w14:paraId="5DACBBE0" w14:textId="77777777" w:rsidTr="00853505">
        <w:trPr>
          <w:divId w:val="804741221"/>
          <w:trHeight w:val="1500"/>
        </w:trPr>
        <w:tc>
          <w:tcPr>
            <w:tcW w:w="1960" w:type="dxa"/>
            <w:vMerge/>
            <w:tcBorders>
              <w:top w:val="nil"/>
              <w:left w:val="single" w:sz="4" w:space="0" w:color="auto"/>
              <w:bottom w:val="single" w:sz="4" w:space="0" w:color="000000"/>
              <w:right w:val="single" w:sz="4" w:space="0" w:color="auto"/>
            </w:tcBorders>
            <w:vAlign w:val="center"/>
            <w:hideMark/>
          </w:tcPr>
          <w:p w14:paraId="6E288241"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auto" w:fill="auto"/>
            <w:vAlign w:val="center"/>
            <w:hideMark/>
          </w:tcPr>
          <w:p w14:paraId="2319F4D2"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 xml:space="preserve">2.2: An SDG-specific monitoring mechanism, the SDG Barometer, is scaled up. </w:t>
            </w:r>
          </w:p>
        </w:tc>
        <w:tc>
          <w:tcPr>
            <w:tcW w:w="1400" w:type="dxa"/>
            <w:tcBorders>
              <w:top w:val="nil"/>
              <w:left w:val="nil"/>
              <w:bottom w:val="single" w:sz="4" w:space="0" w:color="auto"/>
              <w:right w:val="single" w:sz="4" w:space="0" w:color="auto"/>
            </w:tcBorders>
            <w:shd w:val="clear" w:color="auto" w:fill="auto"/>
            <w:noWrap/>
            <w:vAlign w:val="center"/>
            <w:hideMark/>
          </w:tcPr>
          <w:p w14:paraId="35D1E3D9"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47,000</w:t>
            </w:r>
          </w:p>
        </w:tc>
        <w:tc>
          <w:tcPr>
            <w:tcW w:w="1400" w:type="dxa"/>
            <w:tcBorders>
              <w:top w:val="nil"/>
              <w:left w:val="nil"/>
              <w:bottom w:val="single" w:sz="4" w:space="0" w:color="auto"/>
              <w:right w:val="single" w:sz="4" w:space="0" w:color="auto"/>
            </w:tcBorders>
            <w:shd w:val="clear" w:color="auto" w:fill="auto"/>
            <w:noWrap/>
            <w:vAlign w:val="center"/>
            <w:hideMark/>
          </w:tcPr>
          <w:p w14:paraId="501EC137"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16,000</w:t>
            </w:r>
          </w:p>
        </w:tc>
        <w:tc>
          <w:tcPr>
            <w:tcW w:w="1440" w:type="dxa"/>
            <w:vMerge/>
            <w:tcBorders>
              <w:top w:val="nil"/>
              <w:left w:val="single" w:sz="4" w:space="0" w:color="auto"/>
              <w:bottom w:val="single" w:sz="4" w:space="0" w:color="000000"/>
              <w:right w:val="single" w:sz="4" w:space="0" w:color="auto"/>
            </w:tcBorders>
            <w:vAlign w:val="center"/>
            <w:hideMark/>
          </w:tcPr>
          <w:p w14:paraId="46E73C76" w14:textId="77777777" w:rsidR="00853505" w:rsidRPr="00853505" w:rsidRDefault="00853505" w:rsidP="00853505">
            <w:pPr>
              <w:spacing w:after="0"/>
              <w:jc w:val="left"/>
              <w:rPr>
                <w:rFonts w:ascii="Calibri" w:hAnsi="Calibri" w:cs="Calibri"/>
                <w:color w:val="000000"/>
                <w:szCs w:val="22"/>
                <w:lang w:val="en-US"/>
              </w:rPr>
            </w:pPr>
          </w:p>
        </w:tc>
        <w:tc>
          <w:tcPr>
            <w:tcW w:w="1440" w:type="dxa"/>
            <w:vMerge/>
            <w:tcBorders>
              <w:top w:val="nil"/>
              <w:left w:val="single" w:sz="4" w:space="0" w:color="auto"/>
              <w:bottom w:val="nil"/>
              <w:right w:val="single" w:sz="4" w:space="0" w:color="auto"/>
            </w:tcBorders>
            <w:vAlign w:val="center"/>
            <w:hideMark/>
          </w:tcPr>
          <w:p w14:paraId="300760C5" w14:textId="77777777" w:rsidR="00853505" w:rsidRPr="00853505" w:rsidRDefault="00853505" w:rsidP="00853505">
            <w:pPr>
              <w:spacing w:after="0"/>
              <w:jc w:val="left"/>
              <w:rPr>
                <w:rFonts w:ascii="Calibri" w:hAnsi="Calibri" w:cs="Calibri"/>
                <w:color w:val="000000"/>
                <w:szCs w:val="22"/>
                <w:lang w:val="en-US"/>
              </w:rPr>
            </w:pPr>
          </w:p>
        </w:tc>
        <w:tc>
          <w:tcPr>
            <w:tcW w:w="1100" w:type="dxa"/>
            <w:vMerge/>
            <w:tcBorders>
              <w:top w:val="nil"/>
              <w:left w:val="single" w:sz="4" w:space="0" w:color="auto"/>
              <w:bottom w:val="single" w:sz="4" w:space="0" w:color="000000"/>
              <w:right w:val="single" w:sz="4" w:space="0" w:color="auto"/>
            </w:tcBorders>
            <w:vAlign w:val="center"/>
            <w:hideMark/>
          </w:tcPr>
          <w:p w14:paraId="2618409B" w14:textId="77777777" w:rsidR="00853505" w:rsidRPr="00853505" w:rsidRDefault="00853505" w:rsidP="00853505">
            <w:pPr>
              <w:spacing w:after="0"/>
              <w:jc w:val="left"/>
              <w:rPr>
                <w:rFonts w:ascii="Calibri" w:hAnsi="Calibri" w:cs="Calibri"/>
                <w:color w:val="000000"/>
                <w:szCs w:val="22"/>
                <w:lang w:val="en-US"/>
              </w:rPr>
            </w:pPr>
          </w:p>
        </w:tc>
        <w:tc>
          <w:tcPr>
            <w:tcW w:w="3260" w:type="dxa"/>
            <w:vMerge/>
            <w:tcBorders>
              <w:top w:val="nil"/>
              <w:left w:val="single" w:sz="4" w:space="0" w:color="auto"/>
              <w:bottom w:val="single" w:sz="4" w:space="0" w:color="000000"/>
              <w:right w:val="single" w:sz="4" w:space="0" w:color="auto"/>
            </w:tcBorders>
            <w:vAlign w:val="center"/>
            <w:hideMark/>
          </w:tcPr>
          <w:p w14:paraId="0B734863" w14:textId="77777777" w:rsidR="00853505" w:rsidRPr="00853505" w:rsidRDefault="00853505" w:rsidP="00853505">
            <w:pPr>
              <w:spacing w:after="0"/>
              <w:jc w:val="left"/>
              <w:rPr>
                <w:rFonts w:ascii="Calibri" w:hAnsi="Calibri" w:cs="Calibri"/>
                <w:color w:val="000000"/>
                <w:szCs w:val="22"/>
                <w:lang w:val="en-US"/>
              </w:rPr>
            </w:pPr>
          </w:p>
        </w:tc>
        <w:tc>
          <w:tcPr>
            <w:tcW w:w="1500" w:type="dxa"/>
            <w:vMerge/>
            <w:tcBorders>
              <w:top w:val="nil"/>
              <w:left w:val="single" w:sz="4" w:space="0" w:color="auto"/>
              <w:bottom w:val="single" w:sz="4" w:space="0" w:color="auto"/>
              <w:right w:val="single" w:sz="4" w:space="0" w:color="auto"/>
            </w:tcBorders>
            <w:vAlign w:val="center"/>
            <w:hideMark/>
          </w:tcPr>
          <w:p w14:paraId="60ACBBC7" w14:textId="77777777" w:rsidR="00853505" w:rsidRPr="00853505" w:rsidRDefault="00853505" w:rsidP="00853505">
            <w:pPr>
              <w:spacing w:after="0"/>
              <w:jc w:val="left"/>
              <w:rPr>
                <w:rFonts w:ascii="Calibri" w:hAnsi="Calibri" w:cs="Calibri"/>
                <w:color w:val="000000"/>
                <w:szCs w:val="22"/>
                <w:lang w:val="en-US"/>
              </w:rPr>
            </w:pPr>
          </w:p>
        </w:tc>
      </w:tr>
      <w:tr w:rsidR="00853505" w:rsidRPr="00853505" w14:paraId="6743D6BE" w14:textId="77777777" w:rsidTr="00853505">
        <w:trPr>
          <w:divId w:val="804741221"/>
          <w:trHeight w:val="290"/>
        </w:trPr>
        <w:tc>
          <w:tcPr>
            <w:tcW w:w="1960" w:type="dxa"/>
            <w:vMerge/>
            <w:tcBorders>
              <w:top w:val="nil"/>
              <w:left w:val="single" w:sz="4" w:space="0" w:color="auto"/>
              <w:bottom w:val="single" w:sz="4" w:space="0" w:color="000000"/>
              <w:right w:val="single" w:sz="4" w:space="0" w:color="auto"/>
            </w:tcBorders>
            <w:vAlign w:val="center"/>
            <w:hideMark/>
          </w:tcPr>
          <w:p w14:paraId="46B06082"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000000" w:fill="A6A6A6"/>
            <w:vAlign w:val="center"/>
            <w:hideMark/>
          </w:tcPr>
          <w:p w14:paraId="777336C9" w14:textId="77777777" w:rsidR="00853505" w:rsidRPr="00853505" w:rsidRDefault="00853505" w:rsidP="00853505">
            <w:pPr>
              <w:spacing w:after="0"/>
              <w:jc w:val="left"/>
              <w:rPr>
                <w:rFonts w:ascii="Calibri" w:hAnsi="Calibri" w:cs="Calibri"/>
                <w:b/>
                <w:bCs/>
                <w:i/>
                <w:iCs/>
                <w:color w:val="000000"/>
                <w:szCs w:val="22"/>
                <w:lang w:val="en-US"/>
              </w:rPr>
            </w:pPr>
            <w:r w:rsidRPr="00853505">
              <w:rPr>
                <w:rFonts w:ascii="Calibri" w:hAnsi="Calibri" w:cs="Calibri"/>
                <w:b/>
                <w:bCs/>
                <w:i/>
                <w:iCs/>
                <w:color w:val="000000"/>
                <w:szCs w:val="22"/>
                <w:lang w:val="en-US"/>
              </w:rPr>
              <w:t>Sub-Total for Output 2</w:t>
            </w:r>
          </w:p>
        </w:tc>
        <w:tc>
          <w:tcPr>
            <w:tcW w:w="1400" w:type="dxa"/>
            <w:tcBorders>
              <w:top w:val="nil"/>
              <w:left w:val="nil"/>
              <w:bottom w:val="single" w:sz="4" w:space="0" w:color="auto"/>
              <w:right w:val="single" w:sz="4" w:space="0" w:color="auto"/>
            </w:tcBorders>
            <w:shd w:val="clear" w:color="000000" w:fill="A6A6A6"/>
            <w:noWrap/>
            <w:vAlign w:val="center"/>
            <w:hideMark/>
          </w:tcPr>
          <w:p w14:paraId="1A09BBE0"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85,000</w:t>
            </w:r>
          </w:p>
        </w:tc>
        <w:tc>
          <w:tcPr>
            <w:tcW w:w="1400" w:type="dxa"/>
            <w:tcBorders>
              <w:top w:val="nil"/>
              <w:left w:val="nil"/>
              <w:bottom w:val="single" w:sz="4" w:space="0" w:color="auto"/>
              <w:right w:val="single" w:sz="4" w:space="0" w:color="auto"/>
            </w:tcBorders>
            <w:shd w:val="clear" w:color="000000" w:fill="A6A6A6"/>
            <w:noWrap/>
            <w:vAlign w:val="center"/>
            <w:hideMark/>
          </w:tcPr>
          <w:p w14:paraId="027947C9"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44,000</w:t>
            </w:r>
          </w:p>
        </w:tc>
        <w:tc>
          <w:tcPr>
            <w:tcW w:w="1440" w:type="dxa"/>
            <w:tcBorders>
              <w:top w:val="nil"/>
              <w:left w:val="nil"/>
              <w:bottom w:val="single" w:sz="4" w:space="0" w:color="auto"/>
              <w:right w:val="single" w:sz="4" w:space="0" w:color="auto"/>
            </w:tcBorders>
            <w:shd w:val="clear" w:color="000000" w:fill="A6A6A6"/>
            <w:noWrap/>
            <w:vAlign w:val="center"/>
            <w:hideMark/>
          </w:tcPr>
          <w:p w14:paraId="01C3A17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120,000</w:t>
            </w:r>
          </w:p>
        </w:tc>
        <w:tc>
          <w:tcPr>
            <w:tcW w:w="1440" w:type="dxa"/>
            <w:tcBorders>
              <w:top w:val="single" w:sz="4" w:space="0" w:color="auto"/>
              <w:left w:val="nil"/>
              <w:bottom w:val="single" w:sz="4" w:space="0" w:color="auto"/>
              <w:right w:val="single" w:sz="4" w:space="0" w:color="auto"/>
            </w:tcBorders>
            <w:shd w:val="clear" w:color="000000" w:fill="A6A6A6"/>
            <w:noWrap/>
            <w:vAlign w:val="center"/>
            <w:hideMark/>
          </w:tcPr>
          <w:p w14:paraId="49163BF5"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w:t>
            </w:r>
          </w:p>
        </w:tc>
        <w:tc>
          <w:tcPr>
            <w:tcW w:w="1100" w:type="dxa"/>
            <w:tcBorders>
              <w:top w:val="nil"/>
              <w:left w:val="nil"/>
              <w:bottom w:val="single" w:sz="4" w:space="0" w:color="auto"/>
              <w:right w:val="single" w:sz="4" w:space="0" w:color="auto"/>
            </w:tcBorders>
            <w:shd w:val="clear" w:color="000000" w:fill="A6A6A6"/>
            <w:noWrap/>
            <w:vAlign w:val="center"/>
            <w:hideMark/>
          </w:tcPr>
          <w:p w14:paraId="7506FBCA"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249,000</w:t>
            </w:r>
          </w:p>
        </w:tc>
        <w:tc>
          <w:tcPr>
            <w:tcW w:w="3260" w:type="dxa"/>
            <w:tcBorders>
              <w:top w:val="nil"/>
              <w:left w:val="nil"/>
              <w:bottom w:val="single" w:sz="4" w:space="0" w:color="auto"/>
              <w:right w:val="single" w:sz="4" w:space="0" w:color="auto"/>
            </w:tcBorders>
            <w:shd w:val="clear" w:color="000000" w:fill="A6A6A6"/>
            <w:noWrap/>
            <w:vAlign w:val="bottom"/>
            <w:hideMark/>
          </w:tcPr>
          <w:p w14:paraId="27F66C1F"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w:t>
            </w:r>
          </w:p>
        </w:tc>
        <w:tc>
          <w:tcPr>
            <w:tcW w:w="1500" w:type="dxa"/>
            <w:tcBorders>
              <w:top w:val="nil"/>
              <w:left w:val="nil"/>
              <w:bottom w:val="single" w:sz="4" w:space="0" w:color="auto"/>
              <w:right w:val="single" w:sz="4" w:space="0" w:color="auto"/>
            </w:tcBorders>
            <w:shd w:val="clear" w:color="000000" w:fill="A6A6A6"/>
            <w:noWrap/>
            <w:vAlign w:val="bottom"/>
            <w:hideMark/>
          </w:tcPr>
          <w:p w14:paraId="339E9EEE"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w:t>
            </w:r>
          </w:p>
        </w:tc>
      </w:tr>
      <w:tr w:rsidR="00853505" w:rsidRPr="00853505" w14:paraId="5B587CF8" w14:textId="77777777" w:rsidTr="00853505">
        <w:trPr>
          <w:divId w:val="804741221"/>
          <w:trHeight w:val="2030"/>
        </w:trPr>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30921F66"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b/>
                <w:bCs/>
                <w:color w:val="000000"/>
                <w:szCs w:val="22"/>
                <w:lang w:val="en-US"/>
              </w:rPr>
              <w:lastRenderedPageBreak/>
              <w:t xml:space="preserve">Output 3: </w:t>
            </w:r>
            <w:r w:rsidRPr="00853505">
              <w:rPr>
                <w:rFonts w:ascii="Calibri" w:hAnsi="Calibri" w:cs="Calibri"/>
                <w:color w:val="000000"/>
                <w:szCs w:val="22"/>
                <w:lang w:val="en-US"/>
              </w:rPr>
              <w:t>National SDG Champions’ capacity in innovative research methods and skills is enhanced.</w:t>
            </w:r>
          </w:p>
        </w:tc>
        <w:tc>
          <w:tcPr>
            <w:tcW w:w="2560" w:type="dxa"/>
            <w:tcBorders>
              <w:top w:val="nil"/>
              <w:left w:val="nil"/>
              <w:bottom w:val="single" w:sz="4" w:space="0" w:color="auto"/>
              <w:right w:val="single" w:sz="4" w:space="0" w:color="auto"/>
            </w:tcBorders>
            <w:shd w:val="clear" w:color="auto" w:fill="auto"/>
            <w:vAlign w:val="center"/>
            <w:hideMark/>
          </w:tcPr>
          <w:p w14:paraId="70CB66DD"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3.1: A series of hands-on co-creating workshops on behavioural experimentation in policy making is designed and piloted for SDG Champions.</w:t>
            </w:r>
          </w:p>
        </w:tc>
        <w:tc>
          <w:tcPr>
            <w:tcW w:w="1400" w:type="dxa"/>
            <w:tcBorders>
              <w:top w:val="nil"/>
              <w:left w:val="nil"/>
              <w:bottom w:val="single" w:sz="4" w:space="0" w:color="auto"/>
              <w:right w:val="single" w:sz="4" w:space="0" w:color="auto"/>
            </w:tcBorders>
            <w:shd w:val="clear" w:color="auto" w:fill="auto"/>
            <w:noWrap/>
            <w:vAlign w:val="center"/>
            <w:hideMark/>
          </w:tcPr>
          <w:p w14:paraId="4636322F"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30,000</w:t>
            </w:r>
          </w:p>
        </w:tc>
        <w:tc>
          <w:tcPr>
            <w:tcW w:w="1400" w:type="dxa"/>
            <w:tcBorders>
              <w:top w:val="nil"/>
              <w:left w:val="nil"/>
              <w:bottom w:val="single" w:sz="4" w:space="0" w:color="auto"/>
              <w:right w:val="single" w:sz="4" w:space="0" w:color="auto"/>
            </w:tcBorders>
            <w:shd w:val="clear" w:color="auto" w:fill="auto"/>
            <w:noWrap/>
            <w:vAlign w:val="center"/>
            <w:hideMark/>
          </w:tcPr>
          <w:p w14:paraId="282FFF54"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9,000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54631394"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120,000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77F2FB57"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A12BFF"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 </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2521A4FD"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71200 International Consultants</w:t>
            </w:r>
            <w:r w:rsidRPr="00853505">
              <w:rPr>
                <w:rFonts w:ascii="Calibri" w:hAnsi="Calibri" w:cs="Calibri"/>
                <w:color w:val="000000"/>
                <w:szCs w:val="22"/>
                <w:lang w:val="en-US"/>
              </w:rPr>
              <w:br/>
              <w:t xml:space="preserve">71300 Local Consultants </w:t>
            </w:r>
            <w:r w:rsidRPr="00853505">
              <w:rPr>
                <w:rFonts w:ascii="Calibri" w:hAnsi="Calibri" w:cs="Calibri"/>
                <w:color w:val="000000"/>
                <w:szCs w:val="22"/>
                <w:lang w:val="en-US"/>
              </w:rPr>
              <w:br/>
              <w:t>71600 Travel</w:t>
            </w:r>
            <w:r w:rsidRPr="00853505">
              <w:rPr>
                <w:rFonts w:ascii="Calibri" w:hAnsi="Calibri" w:cs="Calibri"/>
                <w:color w:val="000000"/>
                <w:szCs w:val="22"/>
                <w:lang w:val="en-US"/>
              </w:rPr>
              <w:br/>
              <w:t>74200 Audio Visual Printing Production</w:t>
            </w:r>
            <w:r w:rsidRPr="00853505">
              <w:rPr>
                <w:rFonts w:ascii="Calibri" w:hAnsi="Calibri" w:cs="Calibri"/>
                <w:color w:val="000000"/>
                <w:szCs w:val="22"/>
                <w:lang w:val="en-US"/>
              </w:rPr>
              <w:br/>
              <w:t>75700 Trainings, Workshops &amp; Conferences</w:t>
            </w:r>
            <w:r w:rsidRPr="00853505">
              <w:rPr>
                <w:rFonts w:ascii="Calibri" w:hAnsi="Calibri" w:cs="Calibri"/>
                <w:color w:val="000000"/>
                <w:szCs w:val="22"/>
                <w:lang w:val="en-US"/>
              </w:rPr>
              <w:br/>
              <w:t>74500 Miscellaneous Expenses</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C33F1A"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UNDP</w:t>
            </w:r>
          </w:p>
        </w:tc>
      </w:tr>
      <w:tr w:rsidR="00853505" w:rsidRPr="00853505" w14:paraId="07EEBE01" w14:textId="77777777" w:rsidTr="00853505">
        <w:trPr>
          <w:divId w:val="804741221"/>
          <w:trHeight w:val="1450"/>
        </w:trPr>
        <w:tc>
          <w:tcPr>
            <w:tcW w:w="1960" w:type="dxa"/>
            <w:vMerge/>
            <w:tcBorders>
              <w:top w:val="nil"/>
              <w:left w:val="single" w:sz="4" w:space="0" w:color="auto"/>
              <w:bottom w:val="single" w:sz="4" w:space="0" w:color="000000"/>
              <w:right w:val="single" w:sz="4" w:space="0" w:color="auto"/>
            </w:tcBorders>
            <w:vAlign w:val="center"/>
            <w:hideMark/>
          </w:tcPr>
          <w:p w14:paraId="6CBF1C98"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auto" w:fill="auto"/>
            <w:vAlign w:val="center"/>
            <w:hideMark/>
          </w:tcPr>
          <w:p w14:paraId="7AB8DFA3"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 xml:space="preserve"> 3.2: A series of hands-on co-designing workshops on Big Data use in policy making is piloted for Armenia’s SDG Champion.</w:t>
            </w:r>
          </w:p>
        </w:tc>
        <w:tc>
          <w:tcPr>
            <w:tcW w:w="1400" w:type="dxa"/>
            <w:tcBorders>
              <w:top w:val="nil"/>
              <w:left w:val="nil"/>
              <w:bottom w:val="single" w:sz="4" w:space="0" w:color="auto"/>
              <w:right w:val="single" w:sz="4" w:space="0" w:color="auto"/>
            </w:tcBorders>
            <w:shd w:val="clear" w:color="auto" w:fill="auto"/>
            <w:noWrap/>
            <w:vAlign w:val="center"/>
            <w:hideMark/>
          </w:tcPr>
          <w:p w14:paraId="21686A20"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27,000</w:t>
            </w:r>
          </w:p>
        </w:tc>
        <w:tc>
          <w:tcPr>
            <w:tcW w:w="1400" w:type="dxa"/>
            <w:tcBorders>
              <w:top w:val="nil"/>
              <w:left w:val="nil"/>
              <w:bottom w:val="single" w:sz="4" w:space="0" w:color="auto"/>
              <w:right w:val="single" w:sz="4" w:space="0" w:color="auto"/>
            </w:tcBorders>
            <w:shd w:val="clear" w:color="auto" w:fill="auto"/>
            <w:noWrap/>
            <w:vAlign w:val="center"/>
            <w:hideMark/>
          </w:tcPr>
          <w:p w14:paraId="3DBC157B"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43,000</w:t>
            </w:r>
          </w:p>
        </w:tc>
        <w:tc>
          <w:tcPr>
            <w:tcW w:w="1440" w:type="dxa"/>
            <w:vMerge/>
            <w:tcBorders>
              <w:top w:val="nil"/>
              <w:left w:val="single" w:sz="4" w:space="0" w:color="auto"/>
              <w:bottom w:val="single" w:sz="4" w:space="0" w:color="000000"/>
              <w:right w:val="single" w:sz="4" w:space="0" w:color="auto"/>
            </w:tcBorders>
            <w:vAlign w:val="center"/>
            <w:hideMark/>
          </w:tcPr>
          <w:p w14:paraId="7390F0F0" w14:textId="77777777" w:rsidR="00853505" w:rsidRPr="00853505" w:rsidRDefault="00853505" w:rsidP="00853505">
            <w:pPr>
              <w:spacing w:after="0"/>
              <w:jc w:val="left"/>
              <w:rPr>
                <w:rFonts w:ascii="Calibri" w:hAnsi="Calibri" w:cs="Calibri"/>
                <w:color w:val="000000"/>
                <w:szCs w:val="22"/>
                <w:lang w:val="en-US"/>
              </w:rPr>
            </w:pPr>
          </w:p>
        </w:tc>
        <w:tc>
          <w:tcPr>
            <w:tcW w:w="1440" w:type="dxa"/>
            <w:vMerge/>
            <w:tcBorders>
              <w:top w:val="nil"/>
              <w:left w:val="single" w:sz="4" w:space="0" w:color="auto"/>
              <w:bottom w:val="single" w:sz="4" w:space="0" w:color="000000"/>
              <w:right w:val="single" w:sz="4" w:space="0" w:color="auto"/>
            </w:tcBorders>
            <w:vAlign w:val="center"/>
            <w:hideMark/>
          </w:tcPr>
          <w:p w14:paraId="1A781E8D" w14:textId="77777777" w:rsidR="00853505" w:rsidRPr="00853505" w:rsidRDefault="00853505" w:rsidP="00853505">
            <w:pPr>
              <w:spacing w:after="0"/>
              <w:jc w:val="left"/>
              <w:rPr>
                <w:rFonts w:ascii="Calibri" w:hAnsi="Calibri" w:cs="Calibri"/>
                <w:color w:val="000000"/>
                <w:szCs w:val="22"/>
                <w:lang w:val="en-US"/>
              </w:rPr>
            </w:pPr>
          </w:p>
        </w:tc>
        <w:tc>
          <w:tcPr>
            <w:tcW w:w="1100" w:type="dxa"/>
            <w:vMerge/>
            <w:tcBorders>
              <w:top w:val="nil"/>
              <w:left w:val="single" w:sz="4" w:space="0" w:color="auto"/>
              <w:bottom w:val="single" w:sz="4" w:space="0" w:color="000000"/>
              <w:right w:val="single" w:sz="4" w:space="0" w:color="auto"/>
            </w:tcBorders>
            <w:vAlign w:val="center"/>
            <w:hideMark/>
          </w:tcPr>
          <w:p w14:paraId="0D38C857" w14:textId="77777777" w:rsidR="00853505" w:rsidRPr="00853505" w:rsidRDefault="00853505" w:rsidP="00853505">
            <w:pPr>
              <w:spacing w:after="0"/>
              <w:jc w:val="left"/>
              <w:rPr>
                <w:rFonts w:ascii="Calibri" w:hAnsi="Calibri" w:cs="Calibri"/>
                <w:color w:val="000000"/>
                <w:szCs w:val="22"/>
                <w:lang w:val="en-US"/>
              </w:rPr>
            </w:pPr>
          </w:p>
        </w:tc>
        <w:tc>
          <w:tcPr>
            <w:tcW w:w="3260" w:type="dxa"/>
            <w:vMerge/>
            <w:tcBorders>
              <w:top w:val="nil"/>
              <w:left w:val="single" w:sz="4" w:space="0" w:color="auto"/>
              <w:bottom w:val="single" w:sz="4" w:space="0" w:color="000000"/>
              <w:right w:val="single" w:sz="4" w:space="0" w:color="auto"/>
            </w:tcBorders>
            <w:vAlign w:val="center"/>
            <w:hideMark/>
          </w:tcPr>
          <w:p w14:paraId="566A5F29" w14:textId="77777777" w:rsidR="00853505" w:rsidRPr="00853505" w:rsidRDefault="00853505" w:rsidP="00853505">
            <w:pPr>
              <w:spacing w:after="0"/>
              <w:jc w:val="left"/>
              <w:rPr>
                <w:rFonts w:ascii="Calibri" w:hAnsi="Calibri" w:cs="Calibri"/>
                <w:color w:val="000000"/>
                <w:szCs w:val="22"/>
                <w:lang w:val="en-US"/>
              </w:rPr>
            </w:pPr>
          </w:p>
        </w:tc>
        <w:tc>
          <w:tcPr>
            <w:tcW w:w="1500" w:type="dxa"/>
            <w:vMerge/>
            <w:tcBorders>
              <w:top w:val="nil"/>
              <w:left w:val="single" w:sz="4" w:space="0" w:color="auto"/>
              <w:bottom w:val="single" w:sz="4" w:space="0" w:color="000000"/>
              <w:right w:val="single" w:sz="4" w:space="0" w:color="auto"/>
            </w:tcBorders>
            <w:vAlign w:val="center"/>
            <w:hideMark/>
          </w:tcPr>
          <w:p w14:paraId="49D19284" w14:textId="77777777" w:rsidR="00853505" w:rsidRPr="00853505" w:rsidRDefault="00853505" w:rsidP="00853505">
            <w:pPr>
              <w:spacing w:after="0"/>
              <w:jc w:val="left"/>
              <w:rPr>
                <w:rFonts w:ascii="Calibri" w:hAnsi="Calibri" w:cs="Calibri"/>
                <w:color w:val="000000"/>
                <w:szCs w:val="22"/>
                <w:lang w:val="en-US"/>
              </w:rPr>
            </w:pPr>
          </w:p>
        </w:tc>
      </w:tr>
      <w:tr w:rsidR="00853505" w:rsidRPr="00853505" w14:paraId="7DDEEE96" w14:textId="77777777" w:rsidTr="00853505">
        <w:trPr>
          <w:divId w:val="804741221"/>
          <w:trHeight w:val="1450"/>
        </w:trPr>
        <w:tc>
          <w:tcPr>
            <w:tcW w:w="1960" w:type="dxa"/>
            <w:vMerge/>
            <w:tcBorders>
              <w:top w:val="nil"/>
              <w:left w:val="single" w:sz="4" w:space="0" w:color="auto"/>
              <w:bottom w:val="single" w:sz="4" w:space="0" w:color="000000"/>
              <w:right w:val="single" w:sz="4" w:space="0" w:color="auto"/>
            </w:tcBorders>
            <w:vAlign w:val="center"/>
            <w:hideMark/>
          </w:tcPr>
          <w:p w14:paraId="6CFBDCFD"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auto" w:fill="auto"/>
            <w:vAlign w:val="center"/>
            <w:hideMark/>
          </w:tcPr>
          <w:p w14:paraId="1559D1B2"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3.3: Research exercises on alternative finance and blockchain are designed and piloted for SDG Champions.</w:t>
            </w:r>
          </w:p>
        </w:tc>
        <w:tc>
          <w:tcPr>
            <w:tcW w:w="1400" w:type="dxa"/>
            <w:tcBorders>
              <w:top w:val="nil"/>
              <w:left w:val="nil"/>
              <w:bottom w:val="single" w:sz="4" w:space="0" w:color="auto"/>
              <w:right w:val="single" w:sz="4" w:space="0" w:color="auto"/>
            </w:tcBorders>
            <w:shd w:val="clear" w:color="auto" w:fill="auto"/>
            <w:noWrap/>
            <w:vAlign w:val="center"/>
            <w:hideMark/>
          </w:tcPr>
          <w:p w14:paraId="31CE4FD7"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8,000</w:t>
            </w:r>
          </w:p>
        </w:tc>
        <w:tc>
          <w:tcPr>
            <w:tcW w:w="1400" w:type="dxa"/>
            <w:tcBorders>
              <w:top w:val="nil"/>
              <w:left w:val="nil"/>
              <w:bottom w:val="single" w:sz="4" w:space="0" w:color="auto"/>
              <w:right w:val="single" w:sz="4" w:space="0" w:color="auto"/>
            </w:tcBorders>
            <w:shd w:val="clear" w:color="auto" w:fill="auto"/>
            <w:noWrap/>
            <w:vAlign w:val="center"/>
            <w:hideMark/>
          </w:tcPr>
          <w:p w14:paraId="52D9AB1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9,000</w:t>
            </w:r>
          </w:p>
        </w:tc>
        <w:tc>
          <w:tcPr>
            <w:tcW w:w="1440" w:type="dxa"/>
            <w:vMerge/>
            <w:tcBorders>
              <w:top w:val="nil"/>
              <w:left w:val="single" w:sz="4" w:space="0" w:color="auto"/>
              <w:bottom w:val="single" w:sz="4" w:space="0" w:color="000000"/>
              <w:right w:val="single" w:sz="4" w:space="0" w:color="auto"/>
            </w:tcBorders>
            <w:vAlign w:val="center"/>
            <w:hideMark/>
          </w:tcPr>
          <w:p w14:paraId="03859635" w14:textId="77777777" w:rsidR="00853505" w:rsidRPr="00853505" w:rsidRDefault="00853505" w:rsidP="00853505">
            <w:pPr>
              <w:spacing w:after="0"/>
              <w:jc w:val="left"/>
              <w:rPr>
                <w:rFonts w:ascii="Calibri" w:hAnsi="Calibri" w:cs="Calibri"/>
                <w:color w:val="000000"/>
                <w:szCs w:val="22"/>
                <w:lang w:val="en-US"/>
              </w:rPr>
            </w:pPr>
          </w:p>
        </w:tc>
        <w:tc>
          <w:tcPr>
            <w:tcW w:w="1440" w:type="dxa"/>
            <w:vMerge/>
            <w:tcBorders>
              <w:top w:val="nil"/>
              <w:left w:val="single" w:sz="4" w:space="0" w:color="auto"/>
              <w:bottom w:val="single" w:sz="4" w:space="0" w:color="000000"/>
              <w:right w:val="single" w:sz="4" w:space="0" w:color="auto"/>
            </w:tcBorders>
            <w:vAlign w:val="center"/>
            <w:hideMark/>
          </w:tcPr>
          <w:p w14:paraId="36E0249B" w14:textId="77777777" w:rsidR="00853505" w:rsidRPr="00853505" w:rsidRDefault="00853505" w:rsidP="00853505">
            <w:pPr>
              <w:spacing w:after="0"/>
              <w:jc w:val="left"/>
              <w:rPr>
                <w:rFonts w:ascii="Calibri" w:hAnsi="Calibri" w:cs="Calibri"/>
                <w:color w:val="000000"/>
                <w:szCs w:val="22"/>
                <w:lang w:val="en-US"/>
              </w:rPr>
            </w:pPr>
          </w:p>
        </w:tc>
        <w:tc>
          <w:tcPr>
            <w:tcW w:w="1100" w:type="dxa"/>
            <w:vMerge/>
            <w:tcBorders>
              <w:top w:val="nil"/>
              <w:left w:val="single" w:sz="4" w:space="0" w:color="auto"/>
              <w:bottom w:val="single" w:sz="4" w:space="0" w:color="000000"/>
              <w:right w:val="single" w:sz="4" w:space="0" w:color="auto"/>
            </w:tcBorders>
            <w:vAlign w:val="center"/>
            <w:hideMark/>
          </w:tcPr>
          <w:p w14:paraId="4FE90E5F" w14:textId="77777777" w:rsidR="00853505" w:rsidRPr="00853505" w:rsidRDefault="00853505" w:rsidP="00853505">
            <w:pPr>
              <w:spacing w:after="0"/>
              <w:jc w:val="left"/>
              <w:rPr>
                <w:rFonts w:ascii="Calibri" w:hAnsi="Calibri" w:cs="Calibri"/>
                <w:color w:val="000000"/>
                <w:szCs w:val="22"/>
                <w:lang w:val="en-US"/>
              </w:rPr>
            </w:pPr>
          </w:p>
        </w:tc>
        <w:tc>
          <w:tcPr>
            <w:tcW w:w="3260" w:type="dxa"/>
            <w:vMerge/>
            <w:tcBorders>
              <w:top w:val="nil"/>
              <w:left w:val="single" w:sz="4" w:space="0" w:color="auto"/>
              <w:bottom w:val="single" w:sz="4" w:space="0" w:color="000000"/>
              <w:right w:val="single" w:sz="4" w:space="0" w:color="auto"/>
            </w:tcBorders>
            <w:vAlign w:val="center"/>
            <w:hideMark/>
          </w:tcPr>
          <w:p w14:paraId="3AD937F7" w14:textId="77777777" w:rsidR="00853505" w:rsidRPr="00853505" w:rsidRDefault="00853505" w:rsidP="00853505">
            <w:pPr>
              <w:spacing w:after="0"/>
              <w:jc w:val="left"/>
              <w:rPr>
                <w:rFonts w:ascii="Calibri" w:hAnsi="Calibri" w:cs="Calibri"/>
                <w:color w:val="000000"/>
                <w:szCs w:val="22"/>
                <w:lang w:val="en-US"/>
              </w:rPr>
            </w:pPr>
          </w:p>
        </w:tc>
        <w:tc>
          <w:tcPr>
            <w:tcW w:w="1500" w:type="dxa"/>
            <w:vMerge/>
            <w:tcBorders>
              <w:top w:val="nil"/>
              <w:left w:val="single" w:sz="4" w:space="0" w:color="auto"/>
              <w:bottom w:val="single" w:sz="4" w:space="0" w:color="000000"/>
              <w:right w:val="single" w:sz="4" w:space="0" w:color="auto"/>
            </w:tcBorders>
            <w:vAlign w:val="center"/>
            <w:hideMark/>
          </w:tcPr>
          <w:p w14:paraId="3A44D653" w14:textId="77777777" w:rsidR="00853505" w:rsidRPr="00853505" w:rsidRDefault="00853505" w:rsidP="00853505">
            <w:pPr>
              <w:spacing w:after="0"/>
              <w:jc w:val="left"/>
              <w:rPr>
                <w:rFonts w:ascii="Calibri" w:hAnsi="Calibri" w:cs="Calibri"/>
                <w:color w:val="000000"/>
                <w:szCs w:val="22"/>
                <w:lang w:val="en-US"/>
              </w:rPr>
            </w:pPr>
          </w:p>
        </w:tc>
      </w:tr>
      <w:tr w:rsidR="00853505" w:rsidRPr="00853505" w14:paraId="7CF161A7" w14:textId="77777777" w:rsidTr="00853505">
        <w:trPr>
          <w:divId w:val="804741221"/>
          <w:trHeight w:val="1450"/>
        </w:trPr>
        <w:tc>
          <w:tcPr>
            <w:tcW w:w="1960" w:type="dxa"/>
            <w:vMerge/>
            <w:tcBorders>
              <w:top w:val="nil"/>
              <w:left w:val="single" w:sz="4" w:space="0" w:color="auto"/>
              <w:bottom w:val="single" w:sz="4" w:space="0" w:color="000000"/>
              <w:right w:val="single" w:sz="4" w:space="0" w:color="auto"/>
            </w:tcBorders>
            <w:vAlign w:val="center"/>
            <w:hideMark/>
          </w:tcPr>
          <w:p w14:paraId="6C73F8C9"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auto" w:fill="auto"/>
            <w:vAlign w:val="center"/>
            <w:hideMark/>
          </w:tcPr>
          <w:p w14:paraId="381C2072"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3.4: An on-demand training facility is set up within the Lab to socialize the Lab's most advanced public policy tool.</w:t>
            </w:r>
          </w:p>
        </w:tc>
        <w:tc>
          <w:tcPr>
            <w:tcW w:w="1400" w:type="dxa"/>
            <w:tcBorders>
              <w:top w:val="nil"/>
              <w:left w:val="nil"/>
              <w:bottom w:val="single" w:sz="4" w:space="0" w:color="auto"/>
              <w:right w:val="single" w:sz="4" w:space="0" w:color="auto"/>
            </w:tcBorders>
            <w:shd w:val="clear" w:color="auto" w:fill="auto"/>
            <w:noWrap/>
            <w:vAlign w:val="center"/>
            <w:hideMark/>
          </w:tcPr>
          <w:p w14:paraId="2A157EC5"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7,500</w:t>
            </w:r>
          </w:p>
        </w:tc>
        <w:tc>
          <w:tcPr>
            <w:tcW w:w="1400" w:type="dxa"/>
            <w:tcBorders>
              <w:top w:val="nil"/>
              <w:left w:val="nil"/>
              <w:bottom w:val="single" w:sz="4" w:space="0" w:color="auto"/>
              <w:right w:val="single" w:sz="4" w:space="0" w:color="auto"/>
            </w:tcBorders>
            <w:shd w:val="clear" w:color="auto" w:fill="auto"/>
            <w:noWrap/>
            <w:vAlign w:val="center"/>
            <w:hideMark/>
          </w:tcPr>
          <w:p w14:paraId="15AD1EBD"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7,500</w:t>
            </w:r>
          </w:p>
        </w:tc>
        <w:tc>
          <w:tcPr>
            <w:tcW w:w="1440" w:type="dxa"/>
            <w:vMerge/>
            <w:tcBorders>
              <w:top w:val="nil"/>
              <w:left w:val="single" w:sz="4" w:space="0" w:color="auto"/>
              <w:bottom w:val="single" w:sz="4" w:space="0" w:color="000000"/>
              <w:right w:val="single" w:sz="4" w:space="0" w:color="auto"/>
            </w:tcBorders>
            <w:vAlign w:val="center"/>
            <w:hideMark/>
          </w:tcPr>
          <w:p w14:paraId="2D8103F7" w14:textId="77777777" w:rsidR="00853505" w:rsidRPr="00853505" w:rsidRDefault="00853505" w:rsidP="00853505">
            <w:pPr>
              <w:spacing w:after="0"/>
              <w:jc w:val="left"/>
              <w:rPr>
                <w:rFonts w:ascii="Calibri" w:hAnsi="Calibri" w:cs="Calibri"/>
                <w:color w:val="000000"/>
                <w:szCs w:val="22"/>
                <w:lang w:val="en-US"/>
              </w:rPr>
            </w:pPr>
          </w:p>
        </w:tc>
        <w:tc>
          <w:tcPr>
            <w:tcW w:w="1440" w:type="dxa"/>
            <w:vMerge/>
            <w:tcBorders>
              <w:top w:val="nil"/>
              <w:left w:val="single" w:sz="4" w:space="0" w:color="auto"/>
              <w:bottom w:val="single" w:sz="4" w:space="0" w:color="000000"/>
              <w:right w:val="single" w:sz="4" w:space="0" w:color="auto"/>
            </w:tcBorders>
            <w:vAlign w:val="center"/>
            <w:hideMark/>
          </w:tcPr>
          <w:p w14:paraId="4981E343" w14:textId="77777777" w:rsidR="00853505" w:rsidRPr="00853505" w:rsidRDefault="00853505" w:rsidP="00853505">
            <w:pPr>
              <w:spacing w:after="0"/>
              <w:jc w:val="left"/>
              <w:rPr>
                <w:rFonts w:ascii="Calibri" w:hAnsi="Calibri" w:cs="Calibri"/>
                <w:color w:val="000000"/>
                <w:szCs w:val="22"/>
                <w:lang w:val="en-US"/>
              </w:rPr>
            </w:pPr>
          </w:p>
        </w:tc>
        <w:tc>
          <w:tcPr>
            <w:tcW w:w="1100" w:type="dxa"/>
            <w:vMerge/>
            <w:tcBorders>
              <w:top w:val="nil"/>
              <w:left w:val="single" w:sz="4" w:space="0" w:color="auto"/>
              <w:bottom w:val="single" w:sz="4" w:space="0" w:color="000000"/>
              <w:right w:val="single" w:sz="4" w:space="0" w:color="auto"/>
            </w:tcBorders>
            <w:vAlign w:val="center"/>
            <w:hideMark/>
          </w:tcPr>
          <w:p w14:paraId="16F85497" w14:textId="77777777" w:rsidR="00853505" w:rsidRPr="00853505" w:rsidRDefault="00853505" w:rsidP="00853505">
            <w:pPr>
              <w:spacing w:after="0"/>
              <w:jc w:val="left"/>
              <w:rPr>
                <w:rFonts w:ascii="Calibri" w:hAnsi="Calibri" w:cs="Calibri"/>
                <w:color w:val="000000"/>
                <w:szCs w:val="22"/>
                <w:lang w:val="en-US"/>
              </w:rPr>
            </w:pPr>
          </w:p>
        </w:tc>
        <w:tc>
          <w:tcPr>
            <w:tcW w:w="3260" w:type="dxa"/>
            <w:vMerge/>
            <w:tcBorders>
              <w:top w:val="nil"/>
              <w:left w:val="single" w:sz="4" w:space="0" w:color="auto"/>
              <w:bottom w:val="single" w:sz="4" w:space="0" w:color="000000"/>
              <w:right w:val="single" w:sz="4" w:space="0" w:color="auto"/>
            </w:tcBorders>
            <w:vAlign w:val="center"/>
            <w:hideMark/>
          </w:tcPr>
          <w:p w14:paraId="4FD1D0C3" w14:textId="77777777" w:rsidR="00853505" w:rsidRPr="00853505" w:rsidRDefault="00853505" w:rsidP="00853505">
            <w:pPr>
              <w:spacing w:after="0"/>
              <w:jc w:val="left"/>
              <w:rPr>
                <w:rFonts w:ascii="Calibri" w:hAnsi="Calibri" w:cs="Calibri"/>
                <w:color w:val="000000"/>
                <w:szCs w:val="22"/>
                <w:lang w:val="en-US"/>
              </w:rPr>
            </w:pPr>
          </w:p>
        </w:tc>
        <w:tc>
          <w:tcPr>
            <w:tcW w:w="1500" w:type="dxa"/>
            <w:vMerge/>
            <w:tcBorders>
              <w:top w:val="nil"/>
              <w:left w:val="single" w:sz="4" w:space="0" w:color="auto"/>
              <w:bottom w:val="single" w:sz="4" w:space="0" w:color="000000"/>
              <w:right w:val="single" w:sz="4" w:space="0" w:color="auto"/>
            </w:tcBorders>
            <w:vAlign w:val="center"/>
            <w:hideMark/>
          </w:tcPr>
          <w:p w14:paraId="3F42B39D" w14:textId="77777777" w:rsidR="00853505" w:rsidRPr="00853505" w:rsidRDefault="00853505" w:rsidP="00853505">
            <w:pPr>
              <w:spacing w:after="0"/>
              <w:jc w:val="left"/>
              <w:rPr>
                <w:rFonts w:ascii="Calibri" w:hAnsi="Calibri" w:cs="Calibri"/>
                <w:color w:val="000000"/>
                <w:szCs w:val="22"/>
                <w:lang w:val="en-US"/>
              </w:rPr>
            </w:pPr>
          </w:p>
        </w:tc>
      </w:tr>
      <w:tr w:rsidR="00853505" w:rsidRPr="00853505" w14:paraId="3FFEAA6D" w14:textId="77777777" w:rsidTr="00853505">
        <w:trPr>
          <w:divId w:val="804741221"/>
          <w:trHeight w:val="290"/>
        </w:trPr>
        <w:tc>
          <w:tcPr>
            <w:tcW w:w="1960" w:type="dxa"/>
            <w:vMerge/>
            <w:tcBorders>
              <w:top w:val="nil"/>
              <w:left w:val="single" w:sz="4" w:space="0" w:color="auto"/>
              <w:bottom w:val="single" w:sz="4" w:space="0" w:color="000000"/>
              <w:right w:val="single" w:sz="4" w:space="0" w:color="auto"/>
            </w:tcBorders>
            <w:vAlign w:val="center"/>
            <w:hideMark/>
          </w:tcPr>
          <w:p w14:paraId="533C38C8"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000000" w:fill="A6A6A6"/>
            <w:vAlign w:val="center"/>
            <w:hideMark/>
          </w:tcPr>
          <w:p w14:paraId="485B26E6" w14:textId="77777777" w:rsidR="00853505" w:rsidRPr="00853505" w:rsidRDefault="00853505" w:rsidP="00853505">
            <w:pPr>
              <w:spacing w:after="0"/>
              <w:jc w:val="left"/>
              <w:rPr>
                <w:rFonts w:ascii="Calibri" w:hAnsi="Calibri" w:cs="Calibri"/>
                <w:b/>
                <w:bCs/>
                <w:i/>
                <w:iCs/>
                <w:color w:val="000000"/>
                <w:szCs w:val="22"/>
                <w:lang w:val="en-US"/>
              </w:rPr>
            </w:pPr>
            <w:r w:rsidRPr="00853505">
              <w:rPr>
                <w:rFonts w:ascii="Calibri" w:hAnsi="Calibri" w:cs="Calibri"/>
                <w:b/>
                <w:bCs/>
                <w:i/>
                <w:iCs/>
                <w:color w:val="000000"/>
                <w:szCs w:val="22"/>
                <w:lang w:val="en-US"/>
              </w:rPr>
              <w:t>Sub-Total for Output 3</w:t>
            </w:r>
          </w:p>
        </w:tc>
        <w:tc>
          <w:tcPr>
            <w:tcW w:w="1400" w:type="dxa"/>
            <w:tcBorders>
              <w:top w:val="nil"/>
              <w:left w:val="nil"/>
              <w:bottom w:val="single" w:sz="4" w:space="0" w:color="auto"/>
              <w:right w:val="single" w:sz="4" w:space="0" w:color="auto"/>
            </w:tcBorders>
            <w:shd w:val="clear" w:color="000000" w:fill="A6A6A6"/>
            <w:noWrap/>
            <w:vAlign w:val="center"/>
            <w:hideMark/>
          </w:tcPr>
          <w:p w14:paraId="6BF02204"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72,500</w:t>
            </w:r>
          </w:p>
        </w:tc>
        <w:tc>
          <w:tcPr>
            <w:tcW w:w="1400" w:type="dxa"/>
            <w:tcBorders>
              <w:top w:val="nil"/>
              <w:left w:val="nil"/>
              <w:bottom w:val="single" w:sz="4" w:space="0" w:color="auto"/>
              <w:right w:val="single" w:sz="4" w:space="0" w:color="auto"/>
            </w:tcBorders>
            <w:shd w:val="clear" w:color="000000" w:fill="A6A6A6"/>
            <w:noWrap/>
            <w:vAlign w:val="center"/>
            <w:hideMark/>
          </w:tcPr>
          <w:p w14:paraId="7655D2D5"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68,500</w:t>
            </w:r>
          </w:p>
        </w:tc>
        <w:tc>
          <w:tcPr>
            <w:tcW w:w="1440" w:type="dxa"/>
            <w:tcBorders>
              <w:top w:val="nil"/>
              <w:left w:val="nil"/>
              <w:bottom w:val="single" w:sz="4" w:space="0" w:color="auto"/>
              <w:right w:val="single" w:sz="4" w:space="0" w:color="auto"/>
            </w:tcBorders>
            <w:shd w:val="clear" w:color="000000" w:fill="A6A6A6"/>
            <w:noWrap/>
            <w:vAlign w:val="center"/>
            <w:hideMark/>
          </w:tcPr>
          <w:p w14:paraId="55863E6C"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120,000</w:t>
            </w:r>
          </w:p>
        </w:tc>
        <w:tc>
          <w:tcPr>
            <w:tcW w:w="1440" w:type="dxa"/>
            <w:tcBorders>
              <w:top w:val="nil"/>
              <w:left w:val="nil"/>
              <w:bottom w:val="single" w:sz="4" w:space="0" w:color="auto"/>
              <w:right w:val="single" w:sz="4" w:space="0" w:color="auto"/>
            </w:tcBorders>
            <w:shd w:val="clear" w:color="000000" w:fill="A6A6A6"/>
            <w:noWrap/>
            <w:vAlign w:val="center"/>
            <w:hideMark/>
          </w:tcPr>
          <w:p w14:paraId="1A15979E"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w:t>
            </w:r>
          </w:p>
        </w:tc>
        <w:tc>
          <w:tcPr>
            <w:tcW w:w="1100" w:type="dxa"/>
            <w:tcBorders>
              <w:top w:val="nil"/>
              <w:left w:val="nil"/>
              <w:bottom w:val="single" w:sz="4" w:space="0" w:color="auto"/>
              <w:right w:val="single" w:sz="4" w:space="0" w:color="auto"/>
            </w:tcBorders>
            <w:shd w:val="clear" w:color="000000" w:fill="A6A6A6"/>
            <w:noWrap/>
            <w:vAlign w:val="center"/>
            <w:hideMark/>
          </w:tcPr>
          <w:p w14:paraId="49664ED5"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261,000</w:t>
            </w:r>
          </w:p>
        </w:tc>
        <w:tc>
          <w:tcPr>
            <w:tcW w:w="3260" w:type="dxa"/>
            <w:tcBorders>
              <w:top w:val="nil"/>
              <w:left w:val="nil"/>
              <w:bottom w:val="single" w:sz="4" w:space="0" w:color="auto"/>
              <w:right w:val="single" w:sz="4" w:space="0" w:color="auto"/>
            </w:tcBorders>
            <w:shd w:val="clear" w:color="000000" w:fill="A6A6A6"/>
            <w:noWrap/>
            <w:vAlign w:val="bottom"/>
            <w:hideMark/>
          </w:tcPr>
          <w:p w14:paraId="74EB1153"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w:t>
            </w:r>
          </w:p>
        </w:tc>
        <w:tc>
          <w:tcPr>
            <w:tcW w:w="1500" w:type="dxa"/>
            <w:tcBorders>
              <w:top w:val="nil"/>
              <w:left w:val="nil"/>
              <w:bottom w:val="single" w:sz="4" w:space="0" w:color="auto"/>
              <w:right w:val="single" w:sz="4" w:space="0" w:color="auto"/>
            </w:tcBorders>
            <w:shd w:val="clear" w:color="000000" w:fill="A6A6A6"/>
            <w:noWrap/>
            <w:vAlign w:val="bottom"/>
            <w:hideMark/>
          </w:tcPr>
          <w:p w14:paraId="79049615"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w:t>
            </w:r>
          </w:p>
        </w:tc>
      </w:tr>
      <w:tr w:rsidR="00853505" w:rsidRPr="00853505" w14:paraId="0284F888" w14:textId="77777777" w:rsidTr="00853505">
        <w:trPr>
          <w:divId w:val="804741221"/>
          <w:trHeight w:val="1740"/>
        </w:trPr>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14:paraId="27DCE8BF"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b/>
                <w:bCs/>
                <w:color w:val="000000"/>
                <w:szCs w:val="22"/>
                <w:lang w:val="en-US"/>
              </w:rPr>
              <w:t xml:space="preserve">Output 4: </w:t>
            </w:r>
            <w:r w:rsidRPr="00853505">
              <w:rPr>
                <w:rFonts w:ascii="Calibri" w:hAnsi="Calibri" w:cs="Calibri"/>
                <w:color w:val="000000"/>
                <w:szCs w:val="22"/>
                <w:lang w:val="en-US"/>
              </w:rPr>
              <w:t xml:space="preserve">Successful model for accelerated implementation and financing of Goal 7 (Affordable and Clean Energy) </w:t>
            </w:r>
            <w:r w:rsidRPr="00853505">
              <w:rPr>
                <w:rFonts w:ascii="Calibri" w:hAnsi="Calibri" w:cs="Calibri"/>
                <w:color w:val="000000"/>
                <w:szCs w:val="22"/>
                <w:lang w:val="en-US"/>
              </w:rPr>
              <w:lastRenderedPageBreak/>
              <w:t>is designed and tested.</w:t>
            </w:r>
          </w:p>
        </w:tc>
        <w:tc>
          <w:tcPr>
            <w:tcW w:w="2560" w:type="dxa"/>
            <w:tcBorders>
              <w:top w:val="nil"/>
              <w:left w:val="nil"/>
              <w:bottom w:val="single" w:sz="4" w:space="0" w:color="auto"/>
              <w:right w:val="single" w:sz="4" w:space="0" w:color="auto"/>
            </w:tcBorders>
            <w:shd w:val="clear" w:color="auto" w:fill="auto"/>
            <w:vAlign w:val="center"/>
            <w:hideMark/>
          </w:tcPr>
          <w:p w14:paraId="60D9B65C"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lastRenderedPageBreak/>
              <w:t xml:space="preserve"> 4.1 Sustainable financing mechanism for installation of solar water heaters and PV systems by inhabitants of targeted regions is available and functional.</w:t>
            </w:r>
          </w:p>
        </w:tc>
        <w:tc>
          <w:tcPr>
            <w:tcW w:w="1400" w:type="dxa"/>
            <w:tcBorders>
              <w:top w:val="nil"/>
              <w:left w:val="nil"/>
              <w:bottom w:val="single" w:sz="4" w:space="0" w:color="auto"/>
              <w:right w:val="single" w:sz="4" w:space="0" w:color="auto"/>
            </w:tcBorders>
            <w:shd w:val="clear" w:color="auto" w:fill="auto"/>
            <w:noWrap/>
            <w:vAlign w:val="center"/>
            <w:hideMark/>
          </w:tcPr>
          <w:p w14:paraId="1B35D27F"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272,000</w:t>
            </w:r>
          </w:p>
        </w:tc>
        <w:tc>
          <w:tcPr>
            <w:tcW w:w="1400" w:type="dxa"/>
            <w:tcBorders>
              <w:top w:val="nil"/>
              <w:left w:val="nil"/>
              <w:bottom w:val="single" w:sz="4" w:space="0" w:color="auto"/>
              <w:right w:val="single" w:sz="4" w:space="0" w:color="auto"/>
            </w:tcBorders>
            <w:shd w:val="clear" w:color="auto" w:fill="auto"/>
            <w:noWrap/>
            <w:vAlign w:val="center"/>
            <w:hideMark/>
          </w:tcPr>
          <w:p w14:paraId="7AD91B43"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142,000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75F7E454"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120,000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41FF689F"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900,000</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5D6A35"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 </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60C07A46" w14:textId="77777777" w:rsidR="00853505" w:rsidRPr="00853505" w:rsidRDefault="00853505" w:rsidP="00853505">
            <w:pPr>
              <w:spacing w:after="0"/>
              <w:jc w:val="center"/>
              <w:rPr>
                <w:rFonts w:ascii="Calibri" w:hAnsi="Calibri" w:cs="Calibri"/>
                <w:color w:val="FF0000"/>
                <w:szCs w:val="22"/>
                <w:lang w:val="en-US"/>
              </w:rPr>
            </w:pPr>
            <w:r w:rsidRPr="00853505">
              <w:rPr>
                <w:rFonts w:ascii="Calibri" w:hAnsi="Calibri" w:cs="Calibri"/>
                <w:color w:val="FF0000"/>
                <w:szCs w:val="22"/>
                <w:lang w:val="en-US"/>
              </w:rPr>
              <w:t>Micro Capital Grant or HACT - TBD</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1FB58E"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R2E2</w:t>
            </w:r>
          </w:p>
        </w:tc>
      </w:tr>
      <w:tr w:rsidR="00853505" w:rsidRPr="00853505" w14:paraId="13C190C0" w14:textId="77777777" w:rsidTr="00853505">
        <w:trPr>
          <w:divId w:val="804741221"/>
          <w:trHeight w:val="1740"/>
        </w:trPr>
        <w:tc>
          <w:tcPr>
            <w:tcW w:w="1960" w:type="dxa"/>
            <w:vMerge/>
            <w:tcBorders>
              <w:top w:val="nil"/>
              <w:left w:val="single" w:sz="4" w:space="0" w:color="auto"/>
              <w:bottom w:val="single" w:sz="4" w:space="0" w:color="auto"/>
              <w:right w:val="single" w:sz="4" w:space="0" w:color="auto"/>
            </w:tcBorders>
            <w:vAlign w:val="center"/>
            <w:hideMark/>
          </w:tcPr>
          <w:p w14:paraId="423F3B1E"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auto" w:fill="auto"/>
            <w:vAlign w:val="center"/>
            <w:hideMark/>
          </w:tcPr>
          <w:p w14:paraId="0ECBD335" w14:textId="77777777" w:rsidR="00853505" w:rsidRPr="00853505" w:rsidRDefault="00853505" w:rsidP="00853505">
            <w:pPr>
              <w:spacing w:after="0"/>
              <w:jc w:val="left"/>
              <w:rPr>
                <w:rFonts w:ascii="Calibri" w:hAnsi="Calibri" w:cs="Calibri"/>
                <w:i/>
                <w:iCs/>
                <w:color w:val="000000"/>
                <w:szCs w:val="22"/>
                <w:lang w:val="en-US"/>
              </w:rPr>
            </w:pPr>
            <w:r w:rsidRPr="00853505">
              <w:rPr>
                <w:rFonts w:ascii="Calibri" w:hAnsi="Calibri" w:cs="Calibri"/>
                <w:i/>
                <w:iCs/>
                <w:color w:val="000000"/>
                <w:szCs w:val="22"/>
                <w:lang w:val="en-US"/>
              </w:rPr>
              <w:t>4.2 Increased awareness on benefits of renewable energy and energy efficient technologies and promotion of “Green jobs” in the target regions.</w:t>
            </w:r>
          </w:p>
        </w:tc>
        <w:tc>
          <w:tcPr>
            <w:tcW w:w="1400" w:type="dxa"/>
            <w:tcBorders>
              <w:top w:val="nil"/>
              <w:left w:val="nil"/>
              <w:bottom w:val="single" w:sz="4" w:space="0" w:color="auto"/>
              <w:right w:val="single" w:sz="4" w:space="0" w:color="auto"/>
            </w:tcBorders>
            <w:shd w:val="clear" w:color="auto" w:fill="auto"/>
            <w:noWrap/>
            <w:vAlign w:val="center"/>
            <w:hideMark/>
          </w:tcPr>
          <w:p w14:paraId="3C72528C"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13,000</w:t>
            </w:r>
          </w:p>
        </w:tc>
        <w:tc>
          <w:tcPr>
            <w:tcW w:w="1400" w:type="dxa"/>
            <w:tcBorders>
              <w:top w:val="nil"/>
              <w:left w:val="nil"/>
              <w:bottom w:val="single" w:sz="4" w:space="0" w:color="auto"/>
              <w:right w:val="single" w:sz="4" w:space="0" w:color="auto"/>
            </w:tcBorders>
            <w:shd w:val="clear" w:color="auto" w:fill="auto"/>
            <w:noWrap/>
            <w:vAlign w:val="center"/>
            <w:hideMark/>
          </w:tcPr>
          <w:p w14:paraId="08D5AAD7"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13,000</w:t>
            </w:r>
          </w:p>
        </w:tc>
        <w:tc>
          <w:tcPr>
            <w:tcW w:w="1440" w:type="dxa"/>
            <w:vMerge/>
            <w:tcBorders>
              <w:top w:val="nil"/>
              <w:left w:val="single" w:sz="4" w:space="0" w:color="auto"/>
              <w:bottom w:val="single" w:sz="4" w:space="0" w:color="000000"/>
              <w:right w:val="single" w:sz="4" w:space="0" w:color="auto"/>
            </w:tcBorders>
            <w:vAlign w:val="center"/>
            <w:hideMark/>
          </w:tcPr>
          <w:p w14:paraId="0807B5C1" w14:textId="77777777" w:rsidR="00853505" w:rsidRPr="00853505" w:rsidRDefault="00853505" w:rsidP="00853505">
            <w:pPr>
              <w:spacing w:after="0"/>
              <w:jc w:val="left"/>
              <w:rPr>
                <w:rFonts w:ascii="Calibri" w:hAnsi="Calibri" w:cs="Calibri"/>
                <w:color w:val="000000"/>
                <w:szCs w:val="22"/>
                <w:lang w:val="en-US"/>
              </w:rPr>
            </w:pPr>
          </w:p>
        </w:tc>
        <w:tc>
          <w:tcPr>
            <w:tcW w:w="1440" w:type="dxa"/>
            <w:vMerge/>
            <w:tcBorders>
              <w:top w:val="nil"/>
              <w:left w:val="single" w:sz="4" w:space="0" w:color="auto"/>
              <w:bottom w:val="single" w:sz="4" w:space="0" w:color="000000"/>
              <w:right w:val="single" w:sz="4" w:space="0" w:color="auto"/>
            </w:tcBorders>
            <w:vAlign w:val="center"/>
            <w:hideMark/>
          </w:tcPr>
          <w:p w14:paraId="2AD450B5" w14:textId="77777777" w:rsidR="00853505" w:rsidRPr="00853505" w:rsidRDefault="00853505" w:rsidP="00853505">
            <w:pPr>
              <w:spacing w:after="0"/>
              <w:jc w:val="left"/>
              <w:rPr>
                <w:rFonts w:ascii="Calibri" w:hAnsi="Calibri" w:cs="Calibri"/>
                <w:color w:val="000000"/>
                <w:szCs w:val="22"/>
                <w:lang w:val="en-US"/>
              </w:rPr>
            </w:pPr>
          </w:p>
        </w:tc>
        <w:tc>
          <w:tcPr>
            <w:tcW w:w="1100" w:type="dxa"/>
            <w:vMerge/>
            <w:tcBorders>
              <w:top w:val="nil"/>
              <w:left w:val="single" w:sz="4" w:space="0" w:color="auto"/>
              <w:bottom w:val="single" w:sz="4" w:space="0" w:color="000000"/>
              <w:right w:val="single" w:sz="4" w:space="0" w:color="auto"/>
            </w:tcBorders>
            <w:vAlign w:val="center"/>
            <w:hideMark/>
          </w:tcPr>
          <w:p w14:paraId="2E28EDF2" w14:textId="77777777" w:rsidR="00853505" w:rsidRPr="00853505" w:rsidRDefault="00853505" w:rsidP="00853505">
            <w:pPr>
              <w:spacing w:after="0"/>
              <w:jc w:val="left"/>
              <w:rPr>
                <w:rFonts w:ascii="Calibri" w:hAnsi="Calibri" w:cs="Calibri"/>
                <w:color w:val="000000"/>
                <w:szCs w:val="22"/>
                <w:lang w:val="en-US"/>
              </w:rPr>
            </w:pPr>
          </w:p>
        </w:tc>
        <w:tc>
          <w:tcPr>
            <w:tcW w:w="3260" w:type="dxa"/>
            <w:vMerge/>
            <w:tcBorders>
              <w:top w:val="nil"/>
              <w:left w:val="single" w:sz="4" w:space="0" w:color="auto"/>
              <w:bottom w:val="single" w:sz="4" w:space="0" w:color="000000"/>
              <w:right w:val="single" w:sz="4" w:space="0" w:color="auto"/>
            </w:tcBorders>
            <w:vAlign w:val="center"/>
            <w:hideMark/>
          </w:tcPr>
          <w:p w14:paraId="733D2D9C" w14:textId="77777777" w:rsidR="00853505" w:rsidRPr="00853505" w:rsidRDefault="00853505" w:rsidP="00853505">
            <w:pPr>
              <w:spacing w:after="0"/>
              <w:jc w:val="left"/>
              <w:rPr>
                <w:rFonts w:ascii="Calibri" w:hAnsi="Calibri" w:cs="Calibri"/>
                <w:color w:val="FF0000"/>
                <w:szCs w:val="22"/>
                <w:lang w:val="en-US"/>
              </w:rPr>
            </w:pPr>
          </w:p>
        </w:tc>
        <w:tc>
          <w:tcPr>
            <w:tcW w:w="1500" w:type="dxa"/>
            <w:vMerge/>
            <w:tcBorders>
              <w:top w:val="nil"/>
              <w:left w:val="single" w:sz="4" w:space="0" w:color="auto"/>
              <w:bottom w:val="single" w:sz="4" w:space="0" w:color="000000"/>
              <w:right w:val="single" w:sz="4" w:space="0" w:color="auto"/>
            </w:tcBorders>
            <w:vAlign w:val="center"/>
            <w:hideMark/>
          </w:tcPr>
          <w:p w14:paraId="0D0BAB91" w14:textId="77777777" w:rsidR="00853505" w:rsidRPr="00853505" w:rsidRDefault="00853505" w:rsidP="00853505">
            <w:pPr>
              <w:spacing w:after="0"/>
              <w:jc w:val="left"/>
              <w:rPr>
                <w:rFonts w:ascii="Calibri" w:hAnsi="Calibri" w:cs="Calibri"/>
                <w:color w:val="000000"/>
                <w:szCs w:val="22"/>
                <w:lang w:val="en-US"/>
              </w:rPr>
            </w:pPr>
          </w:p>
        </w:tc>
      </w:tr>
      <w:tr w:rsidR="00853505" w:rsidRPr="00853505" w14:paraId="39CAE521" w14:textId="77777777" w:rsidTr="00853505">
        <w:trPr>
          <w:divId w:val="804741221"/>
          <w:trHeight w:val="290"/>
        </w:trPr>
        <w:tc>
          <w:tcPr>
            <w:tcW w:w="1960" w:type="dxa"/>
            <w:vMerge/>
            <w:tcBorders>
              <w:top w:val="nil"/>
              <w:left w:val="single" w:sz="4" w:space="0" w:color="auto"/>
              <w:bottom w:val="single" w:sz="4" w:space="0" w:color="auto"/>
              <w:right w:val="single" w:sz="4" w:space="0" w:color="auto"/>
            </w:tcBorders>
            <w:vAlign w:val="center"/>
            <w:hideMark/>
          </w:tcPr>
          <w:p w14:paraId="03DADCA3" w14:textId="77777777" w:rsidR="00853505" w:rsidRPr="00853505" w:rsidRDefault="00853505" w:rsidP="00853505">
            <w:pPr>
              <w:spacing w:after="0"/>
              <w:jc w:val="left"/>
              <w:rPr>
                <w:rFonts w:ascii="Calibri" w:hAnsi="Calibri" w:cs="Calibri"/>
                <w:color w:val="000000"/>
                <w:szCs w:val="22"/>
                <w:lang w:val="en-US"/>
              </w:rPr>
            </w:pPr>
          </w:p>
        </w:tc>
        <w:tc>
          <w:tcPr>
            <w:tcW w:w="2560" w:type="dxa"/>
            <w:tcBorders>
              <w:top w:val="nil"/>
              <w:left w:val="nil"/>
              <w:bottom w:val="single" w:sz="4" w:space="0" w:color="auto"/>
              <w:right w:val="single" w:sz="4" w:space="0" w:color="auto"/>
            </w:tcBorders>
            <w:shd w:val="clear" w:color="000000" w:fill="A6A6A6"/>
            <w:vAlign w:val="center"/>
            <w:hideMark/>
          </w:tcPr>
          <w:p w14:paraId="7E4F063E" w14:textId="77777777" w:rsidR="00853505" w:rsidRPr="00853505" w:rsidRDefault="00853505" w:rsidP="00853505">
            <w:pPr>
              <w:spacing w:after="0"/>
              <w:jc w:val="left"/>
              <w:rPr>
                <w:rFonts w:ascii="Calibri" w:hAnsi="Calibri" w:cs="Calibri"/>
                <w:b/>
                <w:bCs/>
                <w:i/>
                <w:iCs/>
                <w:color w:val="000000"/>
                <w:szCs w:val="22"/>
                <w:lang w:val="en-US"/>
              </w:rPr>
            </w:pPr>
            <w:r w:rsidRPr="00853505">
              <w:rPr>
                <w:rFonts w:ascii="Calibri" w:hAnsi="Calibri" w:cs="Calibri"/>
                <w:b/>
                <w:bCs/>
                <w:i/>
                <w:iCs/>
                <w:color w:val="000000"/>
                <w:szCs w:val="22"/>
                <w:lang w:val="en-US"/>
              </w:rPr>
              <w:t>Sub-Total for Output 4</w:t>
            </w:r>
          </w:p>
        </w:tc>
        <w:tc>
          <w:tcPr>
            <w:tcW w:w="1400" w:type="dxa"/>
            <w:tcBorders>
              <w:top w:val="nil"/>
              <w:left w:val="nil"/>
              <w:bottom w:val="single" w:sz="4" w:space="0" w:color="auto"/>
              <w:right w:val="single" w:sz="4" w:space="0" w:color="auto"/>
            </w:tcBorders>
            <w:shd w:val="clear" w:color="000000" w:fill="A6A6A6"/>
            <w:noWrap/>
            <w:vAlign w:val="center"/>
            <w:hideMark/>
          </w:tcPr>
          <w:p w14:paraId="38AF7F1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285,000</w:t>
            </w:r>
          </w:p>
        </w:tc>
        <w:tc>
          <w:tcPr>
            <w:tcW w:w="1400" w:type="dxa"/>
            <w:tcBorders>
              <w:top w:val="nil"/>
              <w:left w:val="nil"/>
              <w:bottom w:val="single" w:sz="4" w:space="0" w:color="auto"/>
              <w:right w:val="single" w:sz="4" w:space="0" w:color="auto"/>
            </w:tcBorders>
            <w:shd w:val="clear" w:color="000000" w:fill="A6A6A6"/>
            <w:noWrap/>
            <w:vAlign w:val="center"/>
            <w:hideMark/>
          </w:tcPr>
          <w:p w14:paraId="3FAB9E40"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155,000</w:t>
            </w:r>
          </w:p>
        </w:tc>
        <w:tc>
          <w:tcPr>
            <w:tcW w:w="1440" w:type="dxa"/>
            <w:tcBorders>
              <w:top w:val="nil"/>
              <w:left w:val="nil"/>
              <w:bottom w:val="single" w:sz="4" w:space="0" w:color="auto"/>
              <w:right w:val="single" w:sz="4" w:space="0" w:color="auto"/>
            </w:tcBorders>
            <w:shd w:val="clear" w:color="000000" w:fill="A6A6A6"/>
            <w:noWrap/>
            <w:vAlign w:val="center"/>
            <w:hideMark/>
          </w:tcPr>
          <w:p w14:paraId="35E2D19F"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120,000</w:t>
            </w:r>
          </w:p>
        </w:tc>
        <w:tc>
          <w:tcPr>
            <w:tcW w:w="1440" w:type="dxa"/>
            <w:tcBorders>
              <w:top w:val="nil"/>
              <w:left w:val="nil"/>
              <w:bottom w:val="single" w:sz="4" w:space="0" w:color="auto"/>
              <w:right w:val="single" w:sz="4" w:space="0" w:color="auto"/>
            </w:tcBorders>
            <w:shd w:val="clear" w:color="000000" w:fill="A6A6A6"/>
            <w:noWrap/>
            <w:vAlign w:val="center"/>
            <w:hideMark/>
          </w:tcPr>
          <w:p w14:paraId="59908878"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900,000</w:t>
            </w:r>
          </w:p>
        </w:tc>
        <w:tc>
          <w:tcPr>
            <w:tcW w:w="1100" w:type="dxa"/>
            <w:tcBorders>
              <w:top w:val="nil"/>
              <w:left w:val="nil"/>
              <w:bottom w:val="single" w:sz="4" w:space="0" w:color="auto"/>
              <w:right w:val="single" w:sz="4" w:space="0" w:color="auto"/>
            </w:tcBorders>
            <w:shd w:val="clear" w:color="000000" w:fill="A6A6A6"/>
            <w:noWrap/>
            <w:vAlign w:val="center"/>
            <w:hideMark/>
          </w:tcPr>
          <w:p w14:paraId="18D036EB"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1,460,000</w:t>
            </w:r>
          </w:p>
        </w:tc>
        <w:tc>
          <w:tcPr>
            <w:tcW w:w="3260" w:type="dxa"/>
            <w:tcBorders>
              <w:top w:val="nil"/>
              <w:left w:val="nil"/>
              <w:bottom w:val="single" w:sz="4" w:space="0" w:color="auto"/>
              <w:right w:val="single" w:sz="4" w:space="0" w:color="auto"/>
            </w:tcBorders>
            <w:shd w:val="clear" w:color="000000" w:fill="A6A6A6"/>
            <w:noWrap/>
            <w:vAlign w:val="bottom"/>
            <w:hideMark/>
          </w:tcPr>
          <w:p w14:paraId="06D78840"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w:t>
            </w:r>
          </w:p>
        </w:tc>
        <w:tc>
          <w:tcPr>
            <w:tcW w:w="1500" w:type="dxa"/>
            <w:tcBorders>
              <w:top w:val="nil"/>
              <w:left w:val="nil"/>
              <w:bottom w:val="single" w:sz="4" w:space="0" w:color="auto"/>
              <w:right w:val="single" w:sz="4" w:space="0" w:color="auto"/>
            </w:tcBorders>
            <w:shd w:val="clear" w:color="000000" w:fill="A6A6A6"/>
            <w:noWrap/>
            <w:vAlign w:val="bottom"/>
            <w:hideMark/>
          </w:tcPr>
          <w:p w14:paraId="1592BF8B" w14:textId="77777777" w:rsidR="00853505" w:rsidRPr="00853505" w:rsidRDefault="00853505" w:rsidP="00853505">
            <w:pPr>
              <w:spacing w:after="0"/>
              <w:jc w:val="left"/>
              <w:rPr>
                <w:rFonts w:ascii="Calibri" w:hAnsi="Calibri" w:cs="Calibri"/>
                <w:b/>
                <w:bCs/>
                <w:i/>
                <w:iCs/>
                <w:color w:val="000000"/>
                <w:szCs w:val="22"/>
                <w:lang w:val="en-US"/>
              </w:rPr>
            </w:pPr>
            <w:r w:rsidRPr="00853505">
              <w:rPr>
                <w:rFonts w:ascii="Calibri" w:hAnsi="Calibri" w:cs="Calibri"/>
                <w:b/>
                <w:bCs/>
                <w:i/>
                <w:iCs/>
                <w:color w:val="000000"/>
                <w:szCs w:val="22"/>
                <w:lang w:val="en-US"/>
              </w:rPr>
              <w:t> </w:t>
            </w:r>
          </w:p>
        </w:tc>
      </w:tr>
      <w:tr w:rsidR="00853505" w:rsidRPr="00853505" w14:paraId="39319B2D" w14:textId="77777777" w:rsidTr="00853505">
        <w:trPr>
          <w:divId w:val="804741221"/>
          <w:trHeight w:val="2710"/>
        </w:trPr>
        <w:tc>
          <w:tcPr>
            <w:tcW w:w="4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C4EE38" w14:textId="77777777" w:rsidR="00853505" w:rsidRPr="00853505" w:rsidRDefault="00853505" w:rsidP="00853505">
            <w:pPr>
              <w:spacing w:after="0"/>
              <w:jc w:val="center"/>
              <w:rPr>
                <w:rFonts w:ascii="Calibri" w:hAnsi="Calibri" w:cs="Calibri"/>
                <w:b/>
                <w:bCs/>
                <w:color w:val="000000"/>
                <w:szCs w:val="22"/>
                <w:lang w:val="en-US"/>
              </w:rPr>
            </w:pPr>
            <w:r w:rsidRPr="00853505">
              <w:rPr>
                <w:rFonts w:ascii="Calibri" w:hAnsi="Calibri" w:cs="Calibri"/>
                <w:b/>
                <w:bCs/>
                <w:color w:val="000000"/>
                <w:szCs w:val="22"/>
                <w:lang w:val="en-US"/>
              </w:rPr>
              <w:t>General Management Support</w:t>
            </w:r>
          </w:p>
        </w:tc>
        <w:tc>
          <w:tcPr>
            <w:tcW w:w="1400" w:type="dxa"/>
            <w:tcBorders>
              <w:top w:val="nil"/>
              <w:left w:val="nil"/>
              <w:bottom w:val="single" w:sz="4" w:space="0" w:color="auto"/>
              <w:right w:val="single" w:sz="4" w:space="0" w:color="auto"/>
            </w:tcBorders>
            <w:shd w:val="clear" w:color="auto" w:fill="auto"/>
            <w:noWrap/>
            <w:vAlign w:val="center"/>
            <w:hideMark/>
          </w:tcPr>
          <w:p w14:paraId="18F39BE9"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48,950</w:t>
            </w:r>
          </w:p>
        </w:tc>
        <w:tc>
          <w:tcPr>
            <w:tcW w:w="1400" w:type="dxa"/>
            <w:tcBorders>
              <w:top w:val="nil"/>
              <w:left w:val="nil"/>
              <w:bottom w:val="single" w:sz="4" w:space="0" w:color="auto"/>
              <w:right w:val="single" w:sz="4" w:space="0" w:color="auto"/>
            </w:tcBorders>
            <w:shd w:val="clear" w:color="auto" w:fill="auto"/>
            <w:noWrap/>
            <w:vAlign w:val="center"/>
            <w:hideMark/>
          </w:tcPr>
          <w:p w14:paraId="54B0EAA6"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48,950</w:t>
            </w:r>
          </w:p>
        </w:tc>
        <w:tc>
          <w:tcPr>
            <w:tcW w:w="1440" w:type="dxa"/>
            <w:tcBorders>
              <w:top w:val="nil"/>
              <w:left w:val="nil"/>
              <w:bottom w:val="single" w:sz="4" w:space="0" w:color="auto"/>
              <w:right w:val="single" w:sz="4" w:space="0" w:color="auto"/>
            </w:tcBorders>
            <w:shd w:val="clear" w:color="auto" w:fill="auto"/>
            <w:noWrap/>
            <w:vAlign w:val="center"/>
            <w:hideMark/>
          </w:tcPr>
          <w:p w14:paraId="2226B434"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120,000</w:t>
            </w:r>
          </w:p>
        </w:tc>
        <w:tc>
          <w:tcPr>
            <w:tcW w:w="1440" w:type="dxa"/>
            <w:tcBorders>
              <w:top w:val="nil"/>
              <w:left w:val="nil"/>
              <w:bottom w:val="single" w:sz="4" w:space="0" w:color="auto"/>
              <w:right w:val="single" w:sz="4" w:space="0" w:color="auto"/>
            </w:tcBorders>
            <w:shd w:val="clear" w:color="auto" w:fill="auto"/>
            <w:vAlign w:val="center"/>
            <w:hideMark/>
          </w:tcPr>
          <w:p w14:paraId="41DBF6D2"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14:paraId="2E98BE84"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 </w:t>
            </w:r>
          </w:p>
        </w:tc>
        <w:tc>
          <w:tcPr>
            <w:tcW w:w="3260" w:type="dxa"/>
            <w:tcBorders>
              <w:top w:val="nil"/>
              <w:left w:val="nil"/>
              <w:bottom w:val="single" w:sz="4" w:space="0" w:color="auto"/>
              <w:right w:val="single" w:sz="4" w:space="0" w:color="auto"/>
            </w:tcBorders>
            <w:shd w:val="clear" w:color="auto" w:fill="auto"/>
            <w:vAlign w:val="bottom"/>
            <w:hideMark/>
          </w:tcPr>
          <w:p w14:paraId="34D19AD5"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71400 Contractual Services-Individ</w:t>
            </w:r>
            <w:r w:rsidRPr="00853505">
              <w:rPr>
                <w:rFonts w:ascii="Calibri" w:hAnsi="Calibri" w:cs="Calibri"/>
                <w:color w:val="000000"/>
                <w:szCs w:val="22"/>
                <w:lang w:val="en-US"/>
              </w:rPr>
              <w:br/>
              <w:t>71600 Travel</w:t>
            </w:r>
            <w:r w:rsidRPr="00853505">
              <w:rPr>
                <w:rFonts w:ascii="Calibri" w:hAnsi="Calibri" w:cs="Calibri"/>
                <w:color w:val="000000"/>
                <w:szCs w:val="22"/>
                <w:lang w:val="en-US"/>
              </w:rPr>
              <w:br/>
              <w:t>72100 Contractual Services-Companies</w:t>
            </w:r>
            <w:r w:rsidRPr="00853505">
              <w:rPr>
                <w:rFonts w:ascii="Calibri" w:hAnsi="Calibri" w:cs="Calibri"/>
                <w:color w:val="000000"/>
                <w:szCs w:val="22"/>
                <w:lang w:val="en-US"/>
              </w:rPr>
              <w:br/>
              <w:t>72500 Supplies</w:t>
            </w:r>
            <w:r w:rsidRPr="00853505">
              <w:rPr>
                <w:rFonts w:ascii="Calibri" w:hAnsi="Calibri" w:cs="Calibri"/>
                <w:color w:val="000000"/>
                <w:szCs w:val="22"/>
                <w:lang w:val="en-US"/>
              </w:rPr>
              <w:br/>
              <w:t>74200 Audio Visual Printing Production</w:t>
            </w:r>
            <w:r w:rsidRPr="00853505">
              <w:rPr>
                <w:rFonts w:ascii="Calibri" w:hAnsi="Calibri" w:cs="Calibri"/>
                <w:color w:val="000000"/>
                <w:szCs w:val="22"/>
                <w:lang w:val="en-US"/>
              </w:rPr>
              <w:br/>
              <w:t>74500 Miscellaneous Expenses</w:t>
            </w:r>
          </w:p>
        </w:tc>
        <w:tc>
          <w:tcPr>
            <w:tcW w:w="1500" w:type="dxa"/>
            <w:tcBorders>
              <w:top w:val="nil"/>
              <w:left w:val="nil"/>
              <w:bottom w:val="single" w:sz="4" w:space="0" w:color="auto"/>
              <w:right w:val="single" w:sz="4" w:space="0" w:color="auto"/>
            </w:tcBorders>
            <w:shd w:val="clear" w:color="auto" w:fill="auto"/>
            <w:noWrap/>
            <w:vAlign w:val="center"/>
            <w:hideMark/>
          </w:tcPr>
          <w:p w14:paraId="682D9ECA"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UNDP</w:t>
            </w:r>
          </w:p>
        </w:tc>
      </w:tr>
      <w:tr w:rsidR="00853505" w:rsidRPr="00853505" w14:paraId="37021214" w14:textId="77777777" w:rsidTr="00853505">
        <w:trPr>
          <w:divId w:val="804741221"/>
          <w:trHeight w:val="290"/>
        </w:trPr>
        <w:tc>
          <w:tcPr>
            <w:tcW w:w="4520" w:type="dxa"/>
            <w:gridSpan w:val="2"/>
            <w:tcBorders>
              <w:top w:val="single" w:sz="4" w:space="0" w:color="auto"/>
              <w:left w:val="single" w:sz="4" w:space="0" w:color="auto"/>
              <w:bottom w:val="single" w:sz="4" w:space="0" w:color="auto"/>
              <w:right w:val="nil"/>
            </w:tcBorders>
            <w:shd w:val="clear" w:color="auto" w:fill="auto"/>
            <w:noWrap/>
            <w:vAlign w:val="bottom"/>
            <w:hideMark/>
          </w:tcPr>
          <w:p w14:paraId="3F1AE77D" w14:textId="77777777" w:rsidR="00853505" w:rsidRPr="00853505" w:rsidRDefault="00853505" w:rsidP="00853505">
            <w:pPr>
              <w:spacing w:after="0"/>
              <w:jc w:val="left"/>
              <w:rPr>
                <w:rFonts w:ascii="Calibri" w:hAnsi="Calibri" w:cs="Calibri"/>
                <w:b/>
                <w:bCs/>
                <w:color w:val="000000"/>
                <w:szCs w:val="22"/>
                <w:lang w:val="en-US"/>
              </w:rPr>
            </w:pPr>
            <w:r w:rsidRPr="00853505">
              <w:rPr>
                <w:rFonts w:ascii="Calibri" w:hAnsi="Calibri" w:cs="Calibri"/>
                <w:b/>
                <w:bCs/>
                <w:color w:val="000000"/>
                <w:szCs w:val="22"/>
                <w:lang w:val="en-US"/>
              </w:rPr>
              <w:t>General Management Services (8%)</w:t>
            </w:r>
          </w:p>
        </w:tc>
        <w:tc>
          <w:tcPr>
            <w:tcW w:w="28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2F6D99" w14:textId="77777777" w:rsidR="00853505" w:rsidRPr="00853505" w:rsidRDefault="00853505" w:rsidP="00853505">
            <w:pPr>
              <w:spacing w:after="0"/>
              <w:jc w:val="center"/>
              <w:rPr>
                <w:rFonts w:ascii="Calibri" w:hAnsi="Calibri" w:cs="Calibri"/>
                <w:b/>
                <w:bCs/>
                <w:i/>
                <w:iCs/>
                <w:color w:val="000000"/>
                <w:szCs w:val="22"/>
                <w:lang w:val="en-US"/>
              </w:rPr>
            </w:pPr>
            <w:r w:rsidRPr="00853505">
              <w:rPr>
                <w:rFonts w:ascii="Calibri" w:hAnsi="Calibri" w:cs="Calibri"/>
                <w:b/>
                <w:bCs/>
                <w:i/>
                <w:iCs/>
                <w:color w:val="000000"/>
                <w:szCs w:val="22"/>
                <w:lang w:val="en-US"/>
              </w:rPr>
              <w:t>74,100</w:t>
            </w:r>
          </w:p>
        </w:tc>
        <w:tc>
          <w:tcPr>
            <w:tcW w:w="1440" w:type="dxa"/>
            <w:tcBorders>
              <w:top w:val="nil"/>
              <w:left w:val="nil"/>
              <w:bottom w:val="single" w:sz="4" w:space="0" w:color="auto"/>
              <w:right w:val="single" w:sz="4" w:space="0" w:color="auto"/>
            </w:tcBorders>
            <w:shd w:val="clear" w:color="auto" w:fill="auto"/>
            <w:noWrap/>
            <w:vAlign w:val="center"/>
            <w:hideMark/>
          </w:tcPr>
          <w:p w14:paraId="648C291F" w14:textId="77777777" w:rsidR="00853505" w:rsidRPr="00853505" w:rsidRDefault="00853505" w:rsidP="00853505">
            <w:pPr>
              <w:spacing w:after="0"/>
              <w:jc w:val="center"/>
              <w:rPr>
                <w:rFonts w:ascii="Calibri" w:hAnsi="Calibri" w:cs="Calibri"/>
                <w:b/>
                <w:bCs/>
                <w:color w:val="000000"/>
                <w:szCs w:val="22"/>
                <w:lang w:val="en-US"/>
              </w:rPr>
            </w:pPr>
            <w:r w:rsidRPr="00853505">
              <w:rPr>
                <w:rFonts w:ascii="Calibri" w:hAnsi="Calibri" w:cs="Calibri"/>
                <w:b/>
                <w:bCs/>
                <w:color w:val="000000"/>
                <w:szCs w:val="22"/>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70128059" w14:textId="77777777" w:rsidR="00853505" w:rsidRPr="00853505" w:rsidRDefault="00853505" w:rsidP="00853505">
            <w:pPr>
              <w:spacing w:after="0"/>
              <w:jc w:val="center"/>
              <w:rPr>
                <w:rFonts w:ascii="Calibri" w:hAnsi="Calibri" w:cs="Calibri"/>
                <w:b/>
                <w:bCs/>
                <w:color w:val="000000"/>
                <w:szCs w:val="22"/>
                <w:lang w:val="en-US"/>
              </w:rPr>
            </w:pPr>
            <w:r w:rsidRPr="00853505">
              <w:rPr>
                <w:rFonts w:ascii="Calibri" w:hAnsi="Calibri" w:cs="Calibri"/>
                <w:b/>
                <w:bCs/>
                <w:color w:val="000000"/>
                <w:szCs w:val="22"/>
                <w:lang w:val="en-US"/>
              </w:rPr>
              <w:t> </w:t>
            </w:r>
          </w:p>
        </w:tc>
        <w:tc>
          <w:tcPr>
            <w:tcW w:w="1100" w:type="dxa"/>
            <w:tcBorders>
              <w:top w:val="nil"/>
              <w:left w:val="nil"/>
              <w:bottom w:val="single" w:sz="4" w:space="0" w:color="auto"/>
              <w:right w:val="single" w:sz="4" w:space="0" w:color="auto"/>
            </w:tcBorders>
            <w:shd w:val="clear" w:color="auto" w:fill="auto"/>
            <w:noWrap/>
            <w:vAlign w:val="center"/>
            <w:hideMark/>
          </w:tcPr>
          <w:p w14:paraId="10D2BA5D" w14:textId="77777777" w:rsidR="00853505" w:rsidRPr="00853505" w:rsidRDefault="00853505" w:rsidP="00853505">
            <w:pPr>
              <w:spacing w:after="0"/>
              <w:jc w:val="center"/>
              <w:rPr>
                <w:rFonts w:ascii="Calibri" w:hAnsi="Calibri" w:cs="Calibri"/>
                <w:color w:val="000000"/>
                <w:szCs w:val="22"/>
                <w:lang w:val="en-US"/>
              </w:rPr>
            </w:pPr>
            <w:r w:rsidRPr="00853505">
              <w:rPr>
                <w:rFonts w:ascii="Calibri" w:hAnsi="Calibri" w:cs="Calibri"/>
                <w:color w:val="000000"/>
                <w:szCs w:val="22"/>
                <w:lang w:val="en-US"/>
              </w:rPr>
              <w:t> </w:t>
            </w:r>
          </w:p>
        </w:tc>
        <w:tc>
          <w:tcPr>
            <w:tcW w:w="3260" w:type="dxa"/>
            <w:tcBorders>
              <w:top w:val="nil"/>
              <w:left w:val="nil"/>
              <w:bottom w:val="single" w:sz="4" w:space="0" w:color="auto"/>
              <w:right w:val="single" w:sz="4" w:space="0" w:color="auto"/>
            </w:tcBorders>
            <w:shd w:val="clear" w:color="auto" w:fill="auto"/>
            <w:noWrap/>
            <w:vAlign w:val="bottom"/>
            <w:hideMark/>
          </w:tcPr>
          <w:p w14:paraId="7F444824" w14:textId="77777777" w:rsidR="00853505" w:rsidRPr="00853505" w:rsidRDefault="00853505" w:rsidP="00853505">
            <w:pPr>
              <w:spacing w:after="0"/>
              <w:jc w:val="left"/>
              <w:rPr>
                <w:rFonts w:ascii="Calibri" w:hAnsi="Calibri" w:cs="Calibri"/>
                <w:b/>
                <w:bCs/>
                <w:color w:val="000000"/>
                <w:szCs w:val="22"/>
                <w:lang w:val="en-US"/>
              </w:rPr>
            </w:pPr>
            <w:r w:rsidRPr="00853505">
              <w:rPr>
                <w:rFonts w:ascii="Calibri" w:hAnsi="Calibri" w:cs="Calibri"/>
                <w:b/>
                <w:bCs/>
                <w:color w:val="000000"/>
                <w:szCs w:val="22"/>
                <w:lang w:val="en-US"/>
              </w:rPr>
              <w:t> </w:t>
            </w:r>
          </w:p>
        </w:tc>
        <w:tc>
          <w:tcPr>
            <w:tcW w:w="1500" w:type="dxa"/>
            <w:tcBorders>
              <w:top w:val="nil"/>
              <w:left w:val="nil"/>
              <w:bottom w:val="single" w:sz="4" w:space="0" w:color="auto"/>
              <w:right w:val="single" w:sz="4" w:space="0" w:color="auto"/>
            </w:tcBorders>
            <w:shd w:val="clear" w:color="auto" w:fill="auto"/>
            <w:noWrap/>
            <w:vAlign w:val="bottom"/>
            <w:hideMark/>
          </w:tcPr>
          <w:p w14:paraId="79907C6B" w14:textId="77777777" w:rsidR="00853505" w:rsidRPr="00853505" w:rsidRDefault="00853505" w:rsidP="00853505">
            <w:pPr>
              <w:spacing w:after="0"/>
              <w:jc w:val="left"/>
              <w:rPr>
                <w:rFonts w:ascii="Calibri" w:hAnsi="Calibri" w:cs="Calibri"/>
                <w:color w:val="000000"/>
                <w:szCs w:val="22"/>
                <w:lang w:val="en-US"/>
              </w:rPr>
            </w:pPr>
            <w:r w:rsidRPr="00853505">
              <w:rPr>
                <w:rFonts w:ascii="Calibri" w:hAnsi="Calibri" w:cs="Calibri"/>
                <w:color w:val="000000"/>
                <w:szCs w:val="22"/>
                <w:lang w:val="en-US"/>
              </w:rPr>
              <w:t> </w:t>
            </w:r>
          </w:p>
        </w:tc>
      </w:tr>
      <w:tr w:rsidR="00853505" w:rsidRPr="00853505" w14:paraId="7E221CA3" w14:textId="77777777" w:rsidTr="00853505">
        <w:trPr>
          <w:divId w:val="804741221"/>
          <w:trHeight w:val="290"/>
        </w:trPr>
        <w:tc>
          <w:tcPr>
            <w:tcW w:w="1960" w:type="dxa"/>
            <w:tcBorders>
              <w:top w:val="nil"/>
              <w:left w:val="single" w:sz="4" w:space="0" w:color="auto"/>
              <w:bottom w:val="single" w:sz="4" w:space="0" w:color="auto"/>
              <w:right w:val="single" w:sz="4" w:space="0" w:color="auto"/>
            </w:tcBorders>
            <w:shd w:val="clear" w:color="000000" w:fill="A6A6A6"/>
            <w:noWrap/>
            <w:vAlign w:val="bottom"/>
            <w:hideMark/>
          </w:tcPr>
          <w:p w14:paraId="657C50D2" w14:textId="77777777" w:rsidR="00853505" w:rsidRPr="00853505" w:rsidRDefault="00853505" w:rsidP="00853505">
            <w:pPr>
              <w:spacing w:after="0"/>
              <w:jc w:val="left"/>
              <w:rPr>
                <w:rFonts w:ascii="Calibri" w:hAnsi="Calibri" w:cs="Calibri"/>
                <w:b/>
                <w:bCs/>
                <w:i/>
                <w:iCs/>
                <w:color w:val="000000"/>
                <w:szCs w:val="22"/>
                <w:lang w:val="en-US"/>
              </w:rPr>
            </w:pPr>
            <w:r w:rsidRPr="00853505">
              <w:rPr>
                <w:rFonts w:ascii="Calibri" w:hAnsi="Calibri" w:cs="Calibri"/>
                <w:b/>
                <w:bCs/>
                <w:i/>
                <w:iCs/>
                <w:color w:val="000000"/>
                <w:szCs w:val="22"/>
                <w:lang w:val="en-US"/>
              </w:rPr>
              <w:t xml:space="preserve">TOTAL </w:t>
            </w:r>
          </w:p>
        </w:tc>
        <w:tc>
          <w:tcPr>
            <w:tcW w:w="2560" w:type="dxa"/>
            <w:tcBorders>
              <w:top w:val="nil"/>
              <w:left w:val="nil"/>
              <w:bottom w:val="single" w:sz="4" w:space="0" w:color="auto"/>
              <w:right w:val="single" w:sz="4" w:space="0" w:color="auto"/>
            </w:tcBorders>
            <w:shd w:val="clear" w:color="000000" w:fill="A6A6A6"/>
            <w:noWrap/>
            <w:vAlign w:val="bottom"/>
            <w:hideMark/>
          </w:tcPr>
          <w:p w14:paraId="6D357409" w14:textId="77777777" w:rsidR="00853505" w:rsidRPr="00853505" w:rsidRDefault="00853505" w:rsidP="00853505">
            <w:pPr>
              <w:spacing w:after="0"/>
              <w:jc w:val="left"/>
              <w:rPr>
                <w:rFonts w:ascii="Calibri" w:hAnsi="Calibri" w:cs="Calibri"/>
                <w:b/>
                <w:bCs/>
                <w:i/>
                <w:iCs/>
                <w:color w:val="000000"/>
                <w:szCs w:val="22"/>
                <w:lang w:val="en-US"/>
              </w:rPr>
            </w:pPr>
            <w:r w:rsidRPr="00853505">
              <w:rPr>
                <w:rFonts w:ascii="Calibri" w:hAnsi="Calibri" w:cs="Calibri"/>
                <w:b/>
                <w:bCs/>
                <w:i/>
                <w:iCs/>
                <w:color w:val="000000"/>
                <w:szCs w:val="22"/>
                <w:lang w:val="en-US"/>
              </w:rPr>
              <w:t> </w:t>
            </w:r>
          </w:p>
        </w:tc>
        <w:tc>
          <w:tcPr>
            <w:tcW w:w="2800" w:type="dxa"/>
            <w:gridSpan w:val="2"/>
            <w:tcBorders>
              <w:top w:val="single" w:sz="4" w:space="0" w:color="auto"/>
              <w:left w:val="nil"/>
              <w:bottom w:val="single" w:sz="4" w:space="0" w:color="auto"/>
              <w:right w:val="single" w:sz="4" w:space="0" w:color="000000"/>
            </w:tcBorders>
            <w:shd w:val="clear" w:color="000000" w:fill="A6A6A6"/>
            <w:noWrap/>
            <w:vAlign w:val="center"/>
            <w:hideMark/>
          </w:tcPr>
          <w:p w14:paraId="36B15EC1" w14:textId="77777777" w:rsidR="00853505" w:rsidRPr="00853505" w:rsidRDefault="00853505" w:rsidP="00853505">
            <w:pPr>
              <w:spacing w:after="0"/>
              <w:jc w:val="center"/>
              <w:rPr>
                <w:rFonts w:ascii="Calibri" w:hAnsi="Calibri" w:cs="Calibri"/>
                <w:b/>
                <w:bCs/>
                <w:i/>
                <w:iCs/>
                <w:color w:val="000000"/>
                <w:szCs w:val="22"/>
                <w:lang w:val="en-US"/>
              </w:rPr>
            </w:pPr>
            <w:r w:rsidRPr="00853505">
              <w:rPr>
                <w:rFonts w:ascii="Calibri" w:hAnsi="Calibri" w:cs="Calibri"/>
                <w:b/>
                <w:bCs/>
                <w:i/>
                <w:iCs/>
                <w:color w:val="000000"/>
                <w:szCs w:val="22"/>
                <w:lang w:val="en-US"/>
              </w:rPr>
              <w:t>1,000,000</w:t>
            </w:r>
          </w:p>
        </w:tc>
        <w:tc>
          <w:tcPr>
            <w:tcW w:w="1440" w:type="dxa"/>
            <w:tcBorders>
              <w:top w:val="nil"/>
              <w:left w:val="nil"/>
              <w:bottom w:val="single" w:sz="4" w:space="0" w:color="auto"/>
              <w:right w:val="single" w:sz="4" w:space="0" w:color="auto"/>
            </w:tcBorders>
            <w:shd w:val="clear" w:color="000000" w:fill="A6A6A6"/>
            <w:noWrap/>
            <w:vAlign w:val="center"/>
            <w:hideMark/>
          </w:tcPr>
          <w:p w14:paraId="4D8CD1BA" w14:textId="77777777" w:rsidR="00853505" w:rsidRPr="00853505" w:rsidRDefault="00853505" w:rsidP="00853505">
            <w:pPr>
              <w:spacing w:after="0"/>
              <w:jc w:val="center"/>
              <w:rPr>
                <w:rFonts w:ascii="Calibri" w:hAnsi="Calibri" w:cs="Calibri"/>
                <w:b/>
                <w:bCs/>
                <w:i/>
                <w:iCs/>
                <w:color w:val="000000"/>
                <w:szCs w:val="22"/>
                <w:lang w:val="en-US"/>
              </w:rPr>
            </w:pPr>
            <w:r w:rsidRPr="00853505">
              <w:rPr>
                <w:rFonts w:ascii="Calibri" w:hAnsi="Calibri" w:cs="Calibri"/>
                <w:b/>
                <w:bCs/>
                <w:i/>
                <w:iCs/>
                <w:color w:val="000000"/>
                <w:szCs w:val="22"/>
                <w:lang w:val="en-US"/>
              </w:rPr>
              <w:t>600,000</w:t>
            </w:r>
          </w:p>
        </w:tc>
        <w:tc>
          <w:tcPr>
            <w:tcW w:w="1440" w:type="dxa"/>
            <w:tcBorders>
              <w:top w:val="nil"/>
              <w:left w:val="nil"/>
              <w:bottom w:val="single" w:sz="4" w:space="0" w:color="auto"/>
              <w:right w:val="single" w:sz="4" w:space="0" w:color="auto"/>
            </w:tcBorders>
            <w:shd w:val="clear" w:color="000000" w:fill="A6A6A6"/>
            <w:noWrap/>
            <w:vAlign w:val="center"/>
            <w:hideMark/>
          </w:tcPr>
          <w:p w14:paraId="2E56AE94" w14:textId="77777777" w:rsidR="00853505" w:rsidRPr="00853505" w:rsidRDefault="00853505" w:rsidP="00853505">
            <w:pPr>
              <w:spacing w:after="0"/>
              <w:jc w:val="center"/>
              <w:rPr>
                <w:rFonts w:ascii="Calibri" w:hAnsi="Calibri" w:cs="Calibri"/>
                <w:b/>
                <w:bCs/>
                <w:i/>
                <w:iCs/>
                <w:color w:val="000000"/>
                <w:szCs w:val="22"/>
                <w:lang w:val="en-US"/>
              </w:rPr>
            </w:pPr>
            <w:r w:rsidRPr="00853505">
              <w:rPr>
                <w:rFonts w:ascii="Calibri" w:hAnsi="Calibri" w:cs="Calibri"/>
                <w:b/>
                <w:bCs/>
                <w:i/>
                <w:iCs/>
                <w:color w:val="000000"/>
                <w:szCs w:val="22"/>
                <w:lang w:val="en-US"/>
              </w:rPr>
              <w:t>900,000</w:t>
            </w:r>
          </w:p>
        </w:tc>
        <w:tc>
          <w:tcPr>
            <w:tcW w:w="1100" w:type="dxa"/>
            <w:tcBorders>
              <w:top w:val="nil"/>
              <w:left w:val="nil"/>
              <w:bottom w:val="single" w:sz="4" w:space="0" w:color="auto"/>
              <w:right w:val="single" w:sz="4" w:space="0" w:color="auto"/>
            </w:tcBorders>
            <w:shd w:val="clear" w:color="000000" w:fill="A6A6A6"/>
            <w:noWrap/>
            <w:vAlign w:val="center"/>
            <w:hideMark/>
          </w:tcPr>
          <w:p w14:paraId="4E742DB8" w14:textId="77777777" w:rsidR="00853505" w:rsidRPr="00853505" w:rsidRDefault="00853505" w:rsidP="00853505">
            <w:pPr>
              <w:spacing w:after="0"/>
              <w:jc w:val="center"/>
              <w:rPr>
                <w:rFonts w:ascii="Calibri" w:hAnsi="Calibri" w:cs="Calibri"/>
                <w:b/>
                <w:bCs/>
                <w:i/>
                <w:iCs/>
                <w:color w:val="000000"/>
                <w:szCs w:val="22"/>
                <w:lang w:val="en-US"/>
              </w:rPr>
            </w:pPr>
            <w:r w:rsidRPr="00853505">
              <w:rPr>
                <w:rFonts w:ascii="Calibri" w:hAnsi="Calibri" w:cs="Calibri"/>
                <w:b/>
                <w:bCs/>
                <w:i/>
                <w:iCs/>
                <w:color w:val="000000"/>
                <w:szCs w:val="22"/>
                <w:lang w:val="en-US"/>
              </w:rPr>
              <w:t>2,500,000</w:t>
            </w:r>
          </w:p>
        </w:tc>
        <w:tc>
          <w:tcPr>
            <w:tcW w:w="3260" w:type="dxa"/>
            <w:tcBorders>
              <w:top w:val="nil"/>
              <w:left w:val="nil"/>
              <w:bottom w:val="single" w:sz="4" w:space="0" w:color="auto"/>
              <w:right w:val="single" w:sz="4" w:space="0" w:color="auto"/>
            </w:tcBorders>
            <w:shd w:val="clear" w:color="000000" w:fill="A6A6A6"/>
            <w:noWrap/>
            <w:vAlign w:val="bottom"/>
            <w:hideMark/>
          </w:tcPr>
          <w:p w14:paraId="5A0AD065" w14:textId="77777777" w:rsidR="00853505" w:rsidRPr="00853505" w:rsidRDefault="00853505" w:rsidP="00853505">
            <w:pPr>
              <w:spacing w:after="0"/>
              <w:jc w:val="left"/>
              <w:rPr>
                <w:rFonts w:ascii="Calibri" w:hAnsi="Calibri" w:cs="Calibri"/>
                <w:b/>
                <w:bCs/>
                <w:i/>
                <w:iCs/>
                <w:color w:val="000000"/>
                <w:szCs w:val="22"/>
                <w:lang w:val="en-US"/>
              </w:rPr>
            </w:pPr>
            <w:r w:rsidRPr="00853505">
              <w:rPr>
                <w:rFonts w:ascii="Calibri" w:hAnsi="Calibri" w:cs="Calibri"/>
                <w:b/>
                <w:bCs/>
                <w:i/>
                <w:iCs/>
                <w:color w:val="000000"/>
                <w:szCs w:val="22"/>
                <w:lang w:val="en-US"/>
              </w:rPr>
              <w:t> </w:t>
            </w:r>
          </w:p>
        </w:tc>
        <w:tc>
          <w:tcPr>
            <w:tcW w:w="1500" w:type="dxa"/>
            <w:tcBorders>
              <w:top w:val="nil"/>
              <w:left w:val="nil"/>
              <w:bottom w:val="single" w:sz="4" w:space="0" w:color="auto"/>
              <w:right w:val="single" w:sz="4" w:space="0" w:color="auto"/>
            </w:tcBorders>
            <w:shd w:val="clear" w:color="000000" w:fill="A6A6A6"/>
            <w:noWrap/>
            <w:vAlign w:val="bottom"/>
            <w:hideMark/>
          </w:tcPr>
          <w:p w14:paraId="6BE9A9C0" w14:textId="77777777" w:rsidR="00853505" w:rsidRPr="00853505" w:rsidRDefault="00853505" w:rsidP="00853505">
            <w:pPr>
              <w:spacing w:after="0"/>
              <w:jc w:val="left"/>
              <w:rPr>
                <w:rFonts w:ascii="Calibri" w:hAnsi="Calibri" w:cs="Calibri"/>
                <w:b/>
                <w:bCs/>
                <w:i/>
                <w:iCs/>
                <w:color w:val="000000"/>
                <w:szCs w:val="22"/>
                <w:lang w:val="en-US"/>
              </w:rPr>
            </w:pPr>
            <w:r w:rsidRPr="00853505">
              <w:rPr>
                <w:rFonts w:ascii="Calibri" w:hAnsi="Calibri" w:cs="Calibri"/>
                <w:b/>
                <w:bCs/>
                <w:i/>
                <w:iCs/>
                <w:color w:val="000000"/>
                <w:szCs w:val="22"/>
                <w:lang w:val="en-US"/>
              </w:rPr>
              <w:t> </w:t>
            </w:r>
          </w:p>
        </w:tc>
      </w:tr>
    </w:tbl>
    <w:p w14:paraId="61B704A0" w14:textId="258A42FE" w:rsidR="00560D8D" w:rsidRDefault="00560D8D" w:rsidP="00560D8D">
      <w:pPr>
        <w:spacing w:line="276" w:lineRule="auto"/>
        <w:rPr>
          <w:rFonts w:ascii="Times New Roman" w:hAnsi="Times New Roman"/>
          <w:b/>
          <w:sz w:val="24"/>
        </w:rPr>
      </w:pPr>
      <w:r>
        <w:fldChar w:fldCharType="end"/>
      </w:r>
    </w:p>
    <w:p w14:paraId="2BBBAFFA" w14:textId="068C2348" w:rsidR="005E114F" w:rsidRDefault="005E114F" w:rsidP="006D2CBF">
      <w:pPr>
        <w:spacing w:line="276" w:lineRule="auto"/>
        <w:rPr>
          <w:rFonts w:ascii="Times New Roman" w:hAnsi="Times New Roman"/>
          <w:b/>
          <w:sz w:val="24"/>
        </w:rPr>
      </w:pPr>
    </w:p>
    <w:p w14:paraId="573DA39F" w14:textId="0A05ECB1" w:rsidR="00955924" w:rsidRPr="005E114F" w:rsidRDefault="005E114F" w:rsidP="005E114F">
      <w:pPr>
        <w:spacing w:line="276" w:lineRule="auto"/>
        <w:jc w:val="left"/>
        <w:rPr>
          <w:rFonts w:ascii="Times New Roman" w:hAnsi="Times New Roman"/>
          <w:sz w:val="24"/>
        </w:rPr>
        <w:sectPr w:rsidR="00955924" w:rsidRPr="005E114F" w:rsidSect="00894D47">
          <w:pgSz w:w="16838" w:h="11906" w:orient="landscape" w:code="9"/>
          <w:pgMar w:top="1152" w:right="864" w:bottom="1152" w:left="864" w:header="720" w:footer="432" w:gutter="0"/>
          <w:cols w:space="708"/>
          <w:titlePg/>
          <w:docGrid w:linePitch="360"/>
        </w:sectPr>
      </w:pPr>
      <w:r>
        <w:rPr>
          <w:rFonts w:ascii="Times New Roman" w:hAnsi="Times New Roman"/>
          <w:sz w:val="24"/>
        </w:rPr>
        <w:t xml:space="preserve">See the detailed budget in </w:t>
      </w:r>
      <w:hyperlink w:anchor="Budget" w:history="1">
        <w:r w:rsidRPr="005E114F">
          <w:rPr>
            <w:rStyle w:val="Hyperlink"/>
            <w:rFonts w:ascii="Times New Roman" w:hAnsi="Times New Roman"/>
            <w:sz w:val="24"/>
          </w:rPr>
          <w:t>Annex 5</w:t>
        </w:r>
      </w:hyperlink>
      <w:r>
        <w:rPr>
          <w:rFonts w:ascii="Times New Roman" w:hAnsi="Times New Roman"/>
          <w:sz w:val="24"/>
        </w:rPr>
        <w:t xml:space="preserve">. </w:t>
      </w:r>
      <w:r w:rsidRPr="005E114F">
        <w:rPr>
          <w:rFonts w:ascii="Times New Roman" w:hAnsi="Times New Roman"/>
          <w:sz w:val="24"/>
        </w:rPr>
        <w:br w:type="textWrapping" w:clear="all"/>
      </w:r>
    </w:p>
    <w:p w14:paraId="72BAF977" w14:textId="77777777" w:rsidR="008F1069" w:rsidRPr="005E114F" w:rsidRDefault="00962E7C" w:rsidP="008F1069">
      <w:pPr>
        <w:pStyle w:val="Heading1"/>
        <w:rPr>
          <w:rFonts w:ascii="Times New Roman" w:hAnsi="Times New Roman"/>
          <w:sz w:val="24"/>
          <w:szCs w:val="24"/>
        </w:rPr>
      </w:pPr>
      <w:r w:rsidRPr="005E114F">
        <w:rPr>
          <w:rFonts w:ascii="Times New Roman" w:hAnsi="Times New Roman"/>
          <w:sz w:val="24"/>
          <w:szCs w:val="24"/>
        </w:rPr>
        <w:lastRenderedPageBreak/>
        <w:t xml:space="preserve">Governance and </w:t>
      </w:r>
      <w:r w:rsidR="008F1069" w:rsidRPr="005E114F">
        <w:rPr>
          <w:rFonts w:ascii="Times New Roman" w:hAnsi="Times New Roman"/>
          <w:sz w:val="24"/>
          <w:szCs w:val="24"/>
        </w:rPr>
        <w:t>Management Arrangements</w:t>
      </w:r>
    </w:p>
    <w:p w14:paraId="7640FF4B" w14:textId="77777777" w:rsidR="003C55B9" w:rsidRPr="005E114F" w:rsidRDefault="003C55B9" w:rsidP="003C55B9"/>
    <w:p w14:paraId="368ED67C" w14:textId="77777777" w:rsidR="003C55B9" w:rsidRPr="005E114F" w:rsidRDefault="003C55B9" w:rsidP="003C55B9">
      <w:r w:rsidRPr="005E114F">
        <w:rPr>
          <w:rFonts w:ascii="Times New Roman" w:hAnsi="Times New Roman"/>
          <w:noProof/>
          <w:sz w:val="24"/>
          <w:lang w:val="en-US"/>
        </w:rPr>
        <mc:AlternateContent>
          <mc:Choice Requires="wps">
            <w:drawing>
              <wp:anchor distT="0" distB="0" distL="114300" distR="114300" simplePos="0" relativeHeight="251666944" behindDoc="0" locked="0" layoutInCell="1" allowOverlap="1" wp14:anchorId="0F019EAA" wp14:editId="4C308DEA">
                <wp:simplePos x="0" y="0"/>
                <wp:positionH relativeFrom="margin">
                  <wp:posOffset>304415</wp:posOffset>
                </wp:positionH>
                <wp:positionV relativeFrom="paragraph">
                  <wp:posOffset>23808</wp:posOffset>
                </wp:positionV>
                <wp:extent cx="5526912" cy="314325"/>
                <wp:effectExtent l="0" t="0" r="1714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912" cy="31432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41E46F" w14:textId="77777777" w:rsidR="00EC3DEE" w:rsidRPr="003F0B87" w:rsidRDefault="00EC3DEE" w:rsidP="003C55B9">
                            <w:pPr>
                              <w:jc w:val="center"/>
                              <w:rPr>
                                <w:b/>
                                <w:sz w:val="28"/>
                                <w:szCs w:val="28"/>
                              </w:rPr>
                            </w:pPr>
                            <w:r w:rsidRPr="003F0B87">
                              <w:rPr>
                                <w:b/>
                                <w:sz w:val="28"/>
                                <w:szCs w:val="28"/>
                              </w:rPr>
                              <w:t>Project Organisation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9EAA" id="Text Box 33" o:spid="_x0000_s1027" type="#_x0000_t202" style="position:absolute;left:0;text-align:left;margin-left:23.95pt;margin-top:1.85pt;width:435.2pt;height:24.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Ha0wIAAMoFAAAOAAAAZHJzL2Uyb0RvYy54bWysVFtr2zAUfh/sPwi9p77nYuqUJE3GoLtA&#10;O/asWHIsJkuepMRux/77juQkzdYNxpgNQkc6+s7tO+f6pm8EOjBtuJIFjq5CjJgsFeVyV+BPD5vR&#10;FCNjiaREKMkK/MgMvpm/fnXdtTmLVa0EZRoBiDR51xa4trbNg8CUNWuIuVItk3BZKd0QC6LeBVST&#10;DtAbEcRhOA46pWmrVcmMgdPb4RLPPX5VsdJ+qCrDLBIFBt+sX7Vft24N5tck32nS1rw8ukH+wYuG&#10;cAlGz1C3xBK01/wFVMNLrYyq7FWpmkBVFS+ZjwGiicJformvSct8LJAc057TZP4fbPn+8FEjTguc&#10;JBhJ0kCNHlhv0VL1CI4gP11rclC7b0HR9nAOdfaxmvZOlV8MkmpVE7ljC61VVzNCwb/IvQwung44&#10;xoFsu3eKgh2yt8oD9ZVuXPIgHQjQoU6P59o4X0o4zLJ4PItijEq4S6I0iTNvguSn16029g1TDXKb&#10;AmuovUcnhztjnTckP6k4Y0YJTjdcCC/o3XYlNDoQ4MnGf0f0n9SERF2BZxnYRkTsgPGl1UMu/ogW&#10;+u93aM6bW2LqwSqFndMiecMt9ITgTYGn58ckd5ldS+pVLOFi2ENUQrpXzLN9CBWk3sLWn0MCPRO/&#10;LTZZOEmT6WgyyZJRmqzD0XK6WY0Wq2g8nqyXq+U6+u6iidK85pQyufaY5tQYUfp3xDu26EDpc2uc&#10;HXReqT3EeF/TDlHuqpVkszjCIEBvxpMh6osUI63sZ25r3xGOGw7DXBZtGrr/mOYzuq/6heHgRWyD&#10;Rg+pgkyesuaJ67g6sNb22973iGe1I/VW0UdgMnjl6QoDEDa10k8YdTBMCmy+7olmGIm3ErphFqWp&#10;mz5eSLNJDIK+vNle3hBZAlSBLZDMb1d2mFj7VvNdDZaG/pNqAR1UcU/uZ68gEifAwPAxHYebm0iX&#10;std6HsHzHwAAAP//AwBQSwMEFAAGAAgAAAAhAMKMm5XcAAAABwEAAA8AAABkcnMvZG93bnJldi54&#10;bWxMjstOhEAQRfcm/kOnTNw5zYAjDFJMjM/dJOIsXDZQPCJdTegewL+3Xeny5t6ce7LDqgcx02R7&#10;wwjbTQCCuDJ1zy3C6ePlJgFhneJaDYYJ4ZssHPLLi0yltVn4nebCtcJD2KYKoXNuTKW0VUda2Y0Z&#10;iX3XmEkr5+PUynpSi4frQYZBcCe16tk/dGqkx46qr+KsEY5vNinj5/nztTiZp+MSN2oXNojXV+vD&#10;PQhHq/sbw6++V4fcO5XmzLUVA8JtvPdLhCgG4ev9NolAlAi7KASZZ/K/f/4DAAD//wMAUEsBAi0A&#10;FAAGAAgAAAAhALaDOJL+AAAA4QEAABMAAAAAAAAAAAAAAAAAAAAAAFtDb250ZW50X1R5cGVzXS54&#10;bWxQSwECLQAUAAYACAAAACEAOP0h/9YAAACUAQAACwAAAAAAAAAAAAAAAAAvAQAAX3JlbHMvLnJl&#10;bHNQSwECLQAUAAYACAAAACEAyNux2tMCAADKBQAADgAAAAAAAAAAAAAAAAAuAgAAZHJzL2Uyb0Rv&#10;Yy54bWxQSwECLQAUAAYACAAAACEAwoybldwAAAAHAQAADwAAAAAAAAAAAAAAAAAtBQAAZHJzL2Rv&#10;d25yZXYueG1sUEsFBgAAAAAEAAQA8wAAADYGAAAAAA==&#10;">
                <v:stroke dashstyle="dash"/>
                <v:textbox>
                  <w:txbxContent>
                    <w:p w14:paraId="0241E46F" w14:textId="77777777" w:rsidR="00EC3DEE" w:rsidRPr="003F0B87" w:rsidRDefault="00EC3DEE" w:rsidP="003C55B9">
                      <w:pPr>
                        <w:jc w:val="center"/>
                        <w:rPr>
                          <w:b/>
                          <w:sz w:val="28"/>
                          <w:szCs w:val="28"/>
                        </w:rPr>
                      </w:pPr>
                      <w:r w:rsidRPr="003F0B87">
                        <w:rPr>
                          <w:b/>
                          <w:sz w:val="28"/>
                          <w:szCs w:val="28"/>
                        </w:rPr>
                        <w:t>Project Organisation Structure</w:t>
                      </w:r>
                    </w:p>
                  </w:txbxContent>
                </v:textbox>
                <w10:wrap anchorx="margin"/>
              </v:shape>
            </w:pict>
          </mc:Fallback>
        </mc:AlternateContent>
      </w:r>
    </w:p>
    <w:p w14:paraId="20C71ECD" w14:textId="77777777" w:rsidR="003C55B9" w:rsidRPr="005E114F" w:rsidRDefault="003C55B9" w:rsidP="003C55B9">
      <w:pPr>
        <w:rPr>
          <w:rFonts w:ascii="Times New Roman" w:hAnsi="Times New Roman"/>
          <w:i/>
          <w:sz w:val="24"/>
        </w:rPr>
      </w:pPr>
    </w:p>
    <w:p w14:paraId="11F56A74" w14:textId="77777777" w:rsidR="003C55B9" w:rsidRPr="005E114F" w:rsidRDefault="003C55B9" w:rsidP="003C55B9">
      <w:pPr>
        <w:rPr>
          <w:rFonts w:ascii="Times New Roman" w:hAnsi="Times New Roman"/>
          <w:i/>
          <w:sz w:val="24"/>
        </w:rPr>
        <w:sectPr w:rsidR="003C55B9" w:rsidRPr="005E114F" w:rsidSect="00955924">
          <w:pgSz w:w="11906" w:h="16838" w:code="9"/>
          <w:pgMar w:top="864" w:right="1152" w:bottom="864" w:left="1152" w:header="720" w:footer="432" w:gutter="0"/>
          <w:cols w:space="708"/>
          <w:titlePg/>
          <w:docGrid w:linePitch="360"/>
        </w:sectPr>
      </w:pPr>
      <w:r w:rsidRPr="005E114F">
        <w:rPr>
          <w:rFonts w:ascii="Times New Roman" w:hAnsi="Times New Roman"/>
          <w:noProof/>
          <w:sz w:val="24"/>
          <w:lang w:val="en-US"/>
        </w:rPr>
        <mc:AlternateContent>
          <mc:Choice Requires="wps">
            <w:drawing>
              <wp:anchor distT="0" distB="0" distL="114300" distR="114300" simplePos="0" relativeHeight="251690496" behindDoc="0" locked="0" layoutInCell="1" allowOverlap="1" wp14:anchorId="7DC11FA6" wp14:editId="74E814BE">
                <wp:simplePos x="0" y="0"/>
                <wp:positionH relativeFrom="margin">
                  <wp:posOffset>1899138</wp:posOffset>
                </wp:positionH>
                <wp:positionV relativeFrom="paragraph">
                  <wp:posOffset>6456338</wp:posOffset>
                </wp:positionV>
                <wp:extent cx="1779564" cy="1191895"/>
                <wp:effectExtent l="0" t="0" r="11430"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564" cy="11918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E533B1" w14:textId="77777777" w:rsidR="00EC3DEE" w:rsidRPr="009C1502" w:rsidRDefault="00EC3DEE" w:rsidP="003C55B9">
                            <w:pPr>
                              <w:jc w:val="center"/>
                              <w:rPr>
                                <w:b/>
                                <w:sz w:val="23"/>
                                <w:szCs w:val="23"/>
                                <w:lang w:val="en-US"/>
                              </w:rPr>
                            </w:pPr>
                            <w:r>
                              <w:rPr>
                                <w:b/>
                                <w:sz w:val="23"/>
                                <w:szCs w:val="23"/>
                                <w:lang w:val="en-US"/>
                              </w:rPr>
                              <w:t xml:space="preserve">- </w:t>
                            </w:r>
                            <w:r w:rsidRPr="002A7709">
                              <w:rPr>
                                <w:b/>
                                <w:sz w:val="23"/>
                                <w:szCs w:val="23"/>
                                <w:lang w:val="en-US"/>
                              </w:rPr>
                              <w:t xml:space="preserve">Analytical Center for the </w:t>
                            </w:r>
                            <w:r w:rsidRPr="009C1502">
                              <w:rPr>
                                <w:b/>
                                <w:sz w:val="23"/>
                                <w:szCs w:val="23"/>
                                <w:lang w:val="en-US"/>
                              </w:rPr>
                              <w:t>Government of the Russian Federation</w:t>
                            </w:r>
                          </w:p>
                          <w:p w14:paraId="57FCDE13" w14:textId="77777777" w:rsidR="00EC3DEE" w:rsidRPr="002A7709" w:rsidRDefault="00EC3DEE" w:rsidP="003C55B9">
                            <w:pPr>
                              <w:jc w:val="center"/>
                              <w:rPr>
                                <w:b/>
                                <w:sz w:val="23"/>
                                <w:szCs w:val="23"/>
                                <w:lang w:val="en-US"/>
                              </w:rPr>
                            </w:pPr>
                            <w:r w:rsidRPr="009C1502">
                              <w:rPr>
                                <w:b/>
                                <w:sz w:val="23"/>
                                <w:szCs w:val="23"/>
                                <w:lang w:val="en-US"/>
                              </w:rPr>
                              <w:t>- Center for Strategic</w:t>
                            </w:r>
                            <w:r w:rsidRPr="002A7709">
                              <w:rPr>
                                <w:b/>
                                <w:sz w:val="23"/>
                                <w:szCs w:val="23"/>
                                <w:lang w:val="en-US"/>
                              </w:rPr>
                              <w:t xml:space="preserve"> Research</w:t>
                            </w:r>
                          </w:p>
                          <w:p w14:paraId="1AE06867" w14:textId="77777777" w:rsidR="00EC3DEE" w:rsidRPr="00C5212F" w:rsidRDefault="00EC3DEE" w:rsidP="003C55B9">
                            <w:pPr>
                              <w:jc w:val="center"/>
                              <w:rPr>
                                <w:b/>
                                <w:sz w:val="23"/>
                                <w:szCs w:val="23"/>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1FA6" id="Text Box 5" o:spid="_x0000_s1028" type="#_x0000_t202" style="position:absolute;left:0;text-align:left;margin-left:149.55pt;margin-top:508.35pt;width:140.1pt;height:93.8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tcyQIAALEFAAAOAAAAZHJzL2Uyb0RvYy54bWysVF1r2zAUfR/sPwi9p7YTO05MnZKkyRh0&#10;H9COPSuWHIvJkicpsdux/74rOUlNu8EYS8DoWtdH5557dK9vulqgI9OGK5nj6CrEiMlCUS73Of7y&#10;sB3NMDKWSEqEkizHj8zgm8XbN9dtk7GxqpSgTCMAkSZrmxxX1jZZEJiiYjUxV6phEjZLpWtiIdT7&#10;gGrSAnotgnEYToNWadpoVTBj4O1tv4kXHr8sWWE/laVhFokcAzfrn9o/d+4ZLK5JttekqXhxokH+&#10;gUVNuIRDL1C3xBJ00PwVVM0LrYwq7VWh6kCVJS+YrwGqicIX1dxXpGG+FhDHNBeZzP+DLT4eP2vE&#10;aY4TjCSpoUUPrLNopTqUOHXaxmSQdN9Amu3gNXTZV2qaO1V8M0iqdUXkni21Vm3FCAV2kfsyGHza&#10;4xgHsms/KArHkINVHqgrde2kAzEQoEOXHi+dcVQKd2SazpNpjFEBe1E0j2Zzzy4g2fnzRhv7jqka&#10;uUWONbTew5PjnbGODsnOKe40owSnWy6ED/R+txYaHQnYZOt/voIXaUKiNsfzZAxaEbEHwxdW92L8&#10;ES30v9+h1dyC9QWvczy7JJHMSbiR1BvTEi76NbAX0lFl3tR9SRB1Fpb+PSjlDfdjuU3CNJ7MRmma&#10;TEbxZBOOVrPterRcR9NpulmtV5vop2MdxVnFKWVy4zHN2f9R/Hf+Ot3E3rmXG3Ah6FipA9R4X9EW&#10;Ue66Mknm4whDAFdwnPZVD6REWtmv3Fbe+M4EDsMMmzML3f8k5wXdd3dwcPCqtj6jA6lAybNq3qHO&#10;lL09bbfr/FUYO3zn3p2ij2BZYOV9CXMOFpXSTxi1MDNybL4fiGYYifcSbD+P4tgNGR/ESTqGQA93&#10;dsMdIguAyrEFM/nl2vaD6dBovq/gpP6iSbWEq1Jyb+JnVlCJC2Au+JpOM8wNnmHss54n7eIXAAAA&#10;//8DAFBLAwQUAAYACAAAACEA3AkDqOMAAAANAQAADwAAAGRycy9kb3ducmV2LnhtbEyPy07DMBBF&#10;90j8gzVIbFBrJw1JE+JUCAlEd9Ai2Lqxm0T4EWw3DX/PsILlzD26c6bezEaTSfkwOMshWTIgyrZO&#10;Drbj8LZ/XKyBhCisFNpZxeFbBdg0lxe1qKQ721c17WJHsMSGSnDoYxwrSkPbKyPC0o3KYnZ03oiI&#10;o++o9OKM5UbTlLGcGjFYvNCLUT30qv3cnQyHdfY8fYTt6uW9zY+6jDfF9PTlOb++mu/vgEQ1xz8Y&#10;fvVRHRp0OriTlYFoDmlZJohiwJK8AILIbVGugBxwlbIsA9rU9P8XzQ8AAAD//wMAUEsBAi0AFAAG&#10;AAgAAAAhALaDOJL+AAAA4QEAABMAAAAAAAAAAAAAAAAAAAAAAFtDb250ZW50X1R5cGVzXS54bWxQ&#10;SwECLQAUAAYACAAAACEAOP0h/9YAAACUAQAACwAAAAAAAAAAAAAAAAAvAQAAX3JlbHMvLnJlbHNQ&#10;SwECLQAUAAYACAAAACEAYezbXMkCAACxBQAADgAAAAAAAAAAAAAAAAAuAgAAZHJzL2Uyb0RvYy54&#10;bWxQSwECLQAUAAYACAAAACEA3AkDqOMAAAANAQAADwAAAAAAAAAAAAAAAAAjBQAAZHJzL2Rvd25y&#10;ZXYueG1sUEsFBgAAAAAEAAQA8wAAADMGAAAAAA==&#10;">
                <v:textbox>
                  <w:txbxContent>
                    <w:p w14:paraId="34E533B1" w14:textId="77777777" w:rsidR="00EC3DEE" w:rsidRPr="009C1502" w:rsidRDefault="00EC3DEE" w:rsidP="003C55B9">
                      <w:pPr>
                        <w:jc w:val="center"/>
                        <w:rPr>
                          <w:b/>
                          <w:sz w:val="23"/>
                          <w:szCs w:val="23"/>
                          <w:lang w:val="en-US"/>
                        </w:rPr>
                      </w:pPr>
                      <w:r>
                        <w:rPr>
                          <w:b/>
                          <w:sz w:val="23"/>
                          <w:szCs w:val="23"/>
                          <w:lang w:val="en-US"/>
                        </w:rPr>
                        <w:t xml:space="preserve">- </w:t>
                      </w:r>
                      <w:r w:rsidRPr="002A7709">
                        <w:rPr>
                          <w:b/>
                          <w:sz w:val="23"/>
                          <w:szCs w:val="23"/>
                          <w:lang w:val="en-US"/>
                        </w:rPr>
                        <w:t xml:space="preserve">Analytical Center for the </w:t>
                      </w:r>
                      <w:r w:rsidRPr="009C1502">
                        <w:rPr>
                          <w:b/>
                          <w:sz w:val="23"/>
                          <w:szCs w:val="23"/>
                          <w:lang w:val="en-US"/>
                        </w:rPr>
                        <w:t>Government of the Russian Federation</w:t>
                      </w:r>
                    </w:p>
                    <w:p w14:paraId="57FCDE13" w14:textId="77777777" w:rsidR="00EC3DEE" w:rsidRPr="002A7709" w:rsidRDefault="00EC3DEE" w:rsidP="003C55B9">
                      <w:pPr>
                        <w:jc w:val="center"/>
                        <w:rPr>
                          <w:b/>
                          <w:sz w:val="23"/>
                          <w:szCs w:val="23"/>
                          <w:lang w:val="en-US"/>
                        </w:rPr>
                      </w:pPr>
                      <w:r w:rsidRPr="009C1502">
                        <w:rPr>
                          <w:b/>
                          <w:sz w:val="23"/>
                          <w:szCs w:val="23"/>
                          <w:lang w:val="en-US"/>
                        </w:rPr>
                        <w:t>- Center for Strategic</w:t>
                      </w:r>
                      <w:r w:rsidRPr="002A7709">
                        <w:rPr>
                          <w:b/>
                          <w:sz w:val="23"/>
                          <w:szCs w:val="23"/>
                          <w:lang w:val="en-US"/>
                        </w:rPr>
                        <w:t xml:space="preserve"> Research</w:t>
                      </w:r>
                    </w:p>
                    <w:p w14:paraId="1AE06867" w14:textId="77777777" w:rsidR="00EC3DEE" w:rsidRPr="00C5212F" w:rsidRDefault="00EC3DEE" w:rsidP="003C55B9">
                      <w:pPr>
                        <w:jc w:val="center"/>
                        <w:rPr>
                          <w:b/>
                          <w:sz w:val="23"/>
                          <w:szCs w:val="23"/>
                          <w:lang w:val="en-US"/>
                        </w:rPr>
                      </w:pPr>
                    </w:p>
                  </w:txbxContent>
                </v:textbox>
                <w10:wrap anchorx="margin"/>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4352" behindDoc="0" locked="0" layoutInCell="1" allowOverlap="1" wp14:anchorId="0670BD88" wp14:editId="2E23AB4D">
                <wp:simplePos x="0" y="0"/>
                <wp:positionH relativeFrom="margin">
                  <wp:posOffset>3720904</wp:posOffset>
                </wp:positionH>
                <wp:positionV relativeFrom="paragraph">
                  <wp:posOffset>6435237</wp:posOffset>
                </wp:positionV>
                <wp:extent cx="1953357" cy="850265"/>
                <wp:effectExtent l="0" t="0" r="27940" b="260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357" cy="8502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1207AB" w14:textId="77777777" w:rsidR="00EC3DEE" w:rsidRDefault="00EC3DEE" w:rsidP="003C55B9">
                            <w:pPr>
                              <w:jc w:val="center"/>
                              <w:rPr>
                                <w:b/>
                                <w:sz w:val="23"/>
                                <w:szCs w:val="23"/>
                                <w:lang w:val="en-US"/>
                              </w:rPr>
                            </w:pPr>
                            <w:r>
                              <w:rPr>
                                <w:b/>
                                <w:sz w:val="23"/>
                                <w:szCs w:val="23"/>
                              </w:rPr>
                              <w:t xml:space="preserve">- </w:t>
                            </w:r>
                            <w:r w:rsidRPr="002A7709">
                              <w:rPr>
                                <w:b/>
                                <w:sz w:val="23"/>
                                <w:szCs w:val="23"/>
                                <w:lang w:val="en-US"/>
                              </w:rPr>
                              <w:t>ACBA Leasing CJSC</w:t>
                            </w:r>
                          </w:p>
                          <w:p w14:paraId="04BCF335" w14:textId="77777777" w:rsidR="00EC3DEE" w:rsidRDefault="00EC3DEE" w:rsidP="003C55B9">
                            <w:pPr>
                              <w:jc w:val="center"/>
                              <w:rPr>
                                <w:b/>
                                <w:sz w:val="23"/>
                                <w:szCs w:val="23"/>
                                <w:lang w:val="en-US"/>
                              </w:rPr>
                            </w:pPr>
                            <w:r>
                              <w:rPr>
                                <w:b/>
                                <w:sz w:val="23"/>
                                <w:szCs w:val="23"/>
                                <w:lang w:val="en-US"/>
                              </w:rPr>
                              <w:t>- Converse Bank</w:t>
                            </w:r>
                            <w:r w:rsidRPr="002A7709">
                              <w:rPr>
                                <w:b/>
                                <w:sz w:val="23"/>
                                <w:szCs w:val="23"/>
                                <w:lang w:val="en-US"/>
                              </w:rPr>
                              <w:t xml:space="preserve"> CJSC</w:t>
                            </w:r>
                          </w:p>
                          <w:p w14:paraId="5FCAE1B0" w14:textId="77777777" w:rsidR="00EC3DEE" w:rsidRPr="002A7709" w:rsidRDefault="00EC3DEE" w:rsidP="003C55B9">
                            <w:pPr>
                              <w:jc w:val="center"/>
                              <w:rPr>
                                <w:b/>
                                <w:sz w:val="23"/>
                                <w:szCs w:val="23"/>
                                <w:lang w:val="en-US"/>
                              </w:rPr>
                            </w:pPr>
                            <w:r>
                              <w:rPr>
                                <w:b/>
                                <w:sz w:val="23"/>
                                <w:szCs w:val="23"/>
                                <w:lang w:val="en-US"/>
                              </w:rPr>
                              <w:t>- Global Credit</w:t>
                            </w:r>
                            <w:r w:rsidRPr="002A7709">
                              <w:rPr>
                                <w:b/>
                                <w:sz w:val="23"/>
                                <w:szCs w:val="23"/>
                                <w:lang w:val="en-US"/>
                              </w:rPr>
                              <w:t xml:space="preserve"> Universal Credit Organization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70BD88" id="Text Box 10" o:spid="_x0000_s1029" type="#_x0000_t202" style="position:absolute;left:0;text-align:left;margin-left:293pt;margin-top:506.7pt;width:153.8pt;height:66.9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6uxwIAALQFAAAOAAAAZHJzL2Uyb0RvYy54bWysVG1vmzAQ/j5p/8Hy9xRIIC+opErSZJrU&#10;vUjttM8ONmDN2Mx2Au20/76zSWi2btI0DSTks4/nnjs/d9c3XS3QkWnDlcxwdBVixGSuKJdlhj89&#10;7EZzjIwlkhKhJMvwIzP4Zvn61XXbpGysKiUo0whApEnbJsOVtU0aBCavWE3MlWqYhMNC6ZpYMHUZ&#10;UE1aQK9FMA7DadAqTRutcmYM7N72h3jp8YuC5fZDURhmkcgwcLP+q/13777B8pqkpSZNxfMTDfIP&#10;LGrCJQQdoG6JJeig+QuomudaGVXYq1zVgSoKnjOfA2QThb9kc1+RhvlcoDimGcpk/h9s/v74USNO&#10;4e6gPJLUcEcPrLNorToEW1CftjEpuN034Gg72Adfn6tp7lT+xSCpNhWRJVtprdqKEQr8IvdncPFr&#10;j2McyL59pyjEIQerPFBX6NoVD8qBAB2IPA5347jkLuQimUySGUY5nM2TcDxNfAiSnv9utLFvmKqR&#10;W2RYw917dHK8M9axIenZxQUzSnC640J4Q5f7jdDoSEAnO/+c0H9yExK1GV4k4wQjIkpQfG51X4s/&#10;ooX++R1azS1oX/AaEhqcSOoquJXUK9MSLvo1sBfSUWVe1X1KYHUWln4fCuUV9221S8JZPJmPZrNk&#10;Moon23C0nu82o9Ummk5n2/VmvY2+O9ZRnFacUia3HtOcGyCK/05gp1bspTu0wEDQsVIHyPG+oi2i&#10;3N3KJFmMIwwG9OB41md9UUqklf3MbeWV7zTgMMzl5cxD957KOaD7270IHLzIrffooFRQyXPVvECd&#10;Jnt12m7f+V6YOHwn3r2ij6BYYOVlCYMOFpXSTxi1MDQybL4eiGYYibcSVL+I4thNGW/EyWwMhr48&#10;2V+eEJkDVK8h1Bsb28+mQ6N5WUGsvtOkWkGvFNzL+JkX5OIMGA0+q9MYc7Pn0vZez8N2+QMAAP//&#10;AwBQSwMEFAAGAAgAAAAhAKvwym/fAAAADQEAAA8AAABkcnMvZG93bnJldi54bWxMj81OwzAQhO9I&#10;vIO1SNyoHVJCCHGqqIhjkSiIs2u7ScB/st00vD3LCY47M5r9pt0s1pBZxzR5x6FYMSDaSa8mN3B4&#10;f3u+qYGkLJwSxjvN4Vsn2HSXF61olD+7Vz3v80CwxKVGcBhzDg2lSY7airTyQTv0jj5akfGMA1VR&#10;nLHcGnrLWEWtmBx+GEXQ21HLr/3Jctj1uy17ibPtw8fx04gg5VNInF9fLf0jkKyX/BeGX3xEhw6Z&#10;Dv7kVCKGw11d4ZaMBivKNRCM1A9lBeSAUrG+L4F2Lf2/ovsBAAD//wMAUEsBAi0AFAAGAAgAAAAh&#10;ALaDOJL+AAAA4QEAABMAAAAAAAAAAAAAAAAAAAAAAFtDb250ZW50X1R5cGVzXS54bWxQSwECLQAU&#10;AAYACAAAACEAOP0h/9YAAACUAQAACwAAAAAAAAAAAAAAAAAvAQAAX3JlbHMvLnJlbHNQSwECLQAU&#10;AAYACAAAACEANzIerscCAAC0BQAADgAAAAAAAAAAAAAAAAAuAgAAZHJzL2Uyb0RvYy54bWxQSwEC&#10;LQAUAAYACAAAACEAq/DKb98AAAANAQAADwAAAAAAAAAAAAAAAAAhBQAAZHJzL2Rvd25yZXYueG1s&#10;UEsFBgAAAAAEAAQA8wAAAC0GAAAAAA==&#10;">
                <v:textbox>
                  <w:txbxContent>
                    <w:p w14:paraId="2E1207AB" w14:textId="77777777" w:rsidR="00EC3DEE" w:rsidRDefault="00EC3DEE" w:rsidP="003C55B9">
                      <w:pPr>
                        <w:jc w:val="center"/>
                        <w:rPr>
                          <w:b/>
                          <w:sz w:val="23"/>
                          <w:szCs w:val="23"/>
                          <w:lang w:val="en-US"/>
                        </w:rPr>
                      </w:pPr>
                      <w:r>
                        <w:rPr>
                          <w:b/>
                          <w:sz w:val="23"/>
                          <w:szCs w:val="23"/>
                        </w:rPr>
                        <w:t xml:space="preserve">- </w:t>
                      </w:r>
                      <w:r w:rsidRPr="002A7709">
                        <w:rPr>
                          <w:b/>
                          <w:sz w:val="23"/>
                          <w:szCs w:val="23"/>
                          <w:lang w:val="en-US"/>
                        </w:rPr>
                        <w:t>ACBA Leasing CJSC</w:t>
                      </w:r>
                    </w:p>
                    <w:p w14:paraId="04BCF335" w14:textId="77777777" w:rsidR="00EC3DEE" w:rsidRDefault="00EC3DEE" w:rsidP="003C55B9">
                      <w:pPr>
                        <w:jc w:val="center"/>
                        <w:rPr>
                          <w:b/>
                          <w:sz w:val="23"/>
                          <w:szCs w:val="23"/>
                          <w:lang w:val="en-US"/>
                        </w:rPr>
                      </w:pPr>
                      <w:r>
                        <w:rPr>
                          <w:b/>
                          <w:sz w:val="23"/>
                          <w:szCs w:val="23"/>
                          <w:lang w:val="en-US"/>
                        </w:rPr>
                        <w:t>- Converse Bank</w:t>
                      </w:r>
                      <w:r w:rsidRPr="002A7709">
                        <w:rPr>
                          <w:b/>
                          <w:sz w:val="23"/>
                          <w:szCs w:val="23"/>
                          <w:lang w:val="en-US"/>
                        </w:rPr>
                        <w:t xml:space="preserve"> CJSC</w:t>
                      </w:r>
                    </w:p>
                    <w:p w14:paraId="5FCAE1B0" w14:textId="77777777" w:rsidR="00EC3DEE" w:rsidRPr="002A7709" w:rsidRDefault="00EC3DEE" w:rsidP="003C55B9">
                      <w:pPr>
                        <w:jc w:val="center"/>
                        <w:rPr>
                          <w:b/>
                          <w:sz w:val="23"/>
                          <w:szCs w:val="23"/>
                          <w:lang w:val="en-US"/>
                        </w:rPr>
                      </w:pPr>
                      <w:r>
                        <w:rPr>
                          <w:b/>
                          <w:sz w:val="23"/>
                          <w:szCs w:val="23"/>
                          <w:lang w:val="en-US"/>
                        </w:rPr>
                        <w:t>- Global Credit</w:t>
                      </w:r>
                      <w:r w:rsidRPr="002A7709">
                        <w:rPr>
                          <w:b/>
                          <w:sz w:val="23"/>
                          <w:szCs w:val="23"/>
                          <w:lang w:val="en-US"/>
                        </w:rPr>
                        <w:t xml:space="preserve"> Universal Credit Organization</w:t>
                      </w:r>
                    </w:p>
                  </w:txbxContent>
                </v:textbox>
                <w10:wrap anchorx="margin"/>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1280" behindDoc="0" locked="0" layoutInCell="1" allowOverlap="1" wp14:anchorId="296F78D9" wp14:editId="347BE870">
                <wp:simplePos x="0" y="0"/>
                <wp:positionH relativeFrom="column">
                  <wp:posOffset>3875405</wp:posOffset>
                </wp:positionH>
                <wp:positionV relativeFrom="paragraph">
                  <wp:posOffset>4937125</wp:posOffset>
                </wp:positionV>
                <wp:extent cx="1562100" cy="9398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4107F0" w14:textId="77777777" w:rsidR="00EC3DEE" w:rsidRPr="00506C0E" w:rsidRDefault="00EC3DEE" w:rsidP="003C55B9">
                            <w:pPr>
                              <w:jc w:val="center"/>
                              <w:rPr>
                                <w:rFonts w:cs="Arial"/>
                                <w:sz w:val="23"/>
                                <w:szCs w:val="23"/>
                                <w:lang w:val="en-US"/>
                              </w:rPr>
                            </w:pPr>
                          </w:p>
                          <w:p w14:paraId="2ADA445A" w14:textId="77777777" w:rsidR="00EC3DEE" w:rsidRPr="00506C0E" w:rsidRDefault="00EC3DEE" w:rsidP="003C55B9">
                            <w:pPr>
                              <w:jc w:val="center"/>
                              <w:rPr>
                                <w:rFonts w:cs="Arial"/>
                                <w:sz w:val="23"/>
                                <w:szCs w:val="23"/>
                                <w:lang w:val="en-US"/>
                              </w:rPr>
                            </w:pPr>
                          </w:p>
                          <w:p w14:paraId="127CF316" w14:textId="77777777" w:rsidR="00EC3DEE" w:rsidRPr="00506C0E" w:rsidRDefault="00EC3DEE" w:rsidP="003C55B9">
                            <w:pPr>
                              <w:jc w:val="center"/>
                              <w:rPr>
                                <w:rFonts w:cs="Arial"/>
                                <w:sz w:val="23"/>
                                <w:szCs w:val="23"/>
                                <w:lang w:val="en-US"/>
                              </w:rPr>
                            </w:pPr>
                            <w:r>
                              <w:rPr>
                                <w:rFonts w:cs="Arial"/>
                                <w:sz w:val="23"/>
                                <w:szCs w:val="23"/>
                                <w:lang w:val="en-US"/>
                              </w:rPr>
                              <w:t>P</w:t>
                            </w:r>
                            <w:r w:rsidRPr="00506C0E">
                              <w:rPr>
                                <w:rFonts w:cs="Arial"/>
                                <w:sz w:val="23"/>
                                <w:szCs w:val="23"/>
                                <w:lang w:val="en-US"/>
                              </w:rPr>
                              <w:t>artners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78D9" id="Text Box 6" o:spid="_x0000_s1030" type="#_x0000_t202" style="position:absolute;left:0;text-align:left;margin-left:305.15pt;margin-top:388.75pt;width:123pt;height:7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UE+QIAAIwGAAAOAAAAZHJzL2Uyb0RvYy54bWysVd1umzAUvp+0d7B8T4HEIQGVVAkJ06Tu&#10;R2r3AA6YYA1sZjsh3bR337FJ0rTdpGkdF9axffyd850/rm8ObYP2TGkuRYrDqwAjJgpZcrFN8Zf7&#10;3JthpA0VJW2kYCl+YBrfzN++ue67hI1kLZuSKQQgQid9l+LamC7xfV3UrKX6SnZMwGUlVUsNbNXW&#10;LxXtAb1t/FEQRH4vVdkpWTCt4XQ1XOK5w68qVphPVaWZQU2KwTfjVuXWjV39+TVNtop2NS+ObtB/&#10;8KKlXIDRM9SKGop2ir+AanmhpJaVuSpk68uq4gVzHIBNGDxjc1fTjjkuEBzdncOk/x9s8XH/WSFe&#10;pjjCSNAWUnTPDgYt5QFFNjp9pxNQuutAzRzgGLLsmOruVhZfNRIyq6nYsoVSsq8ZLcG70L70L54O&#10;ONqCbPoPsgQzdGekAzpUqrWhg2AgQIcsPZwzY10prMlJNAoDuCrgLh7HM5CtCZqcXndKm3dMtsgK&#10;KVaQeYdO97faDKonFWtMyJw3DZzTpBFPDgBzOGGufIbXNAFPQLSa1ieX2h9xEK9n6xnxyChaeyRY&#10;rbxFnhEvysPpZDVeZdkq/Gm9CElS87Jkwho9lVlI/i6Nx4IfCuRcaFo2vLRw1iWttpusUWhPocxz&#10;9x3Dc6HmP3XDRQ+4PKMUjkiwHMVeHs2mHsnJxIunwcwLwngZRwGJySp/SumWC/Z6SqiHvE5GE4xo&#10;s4VJUhg1VNkfaQbue0mTJi03MFMa3qYY6gQ+q0QTW5trUTrZUN4M8kVULJPfR2WRT4IpGc+86XQy&#10;9sh4HXjLWZ55iyyMoul6mS3XzxK9dsWjXx8Yl56LSrzw92jj0WUo3VOZuuaz/TZ0njlsDq7LiY2F&#10;bcyNLB+gG5WEZoG+ghEOQi3Vd4x6GIcp1t92VDGMmvcCOjoOCbHz023IZDqCjbq82VzeUFEAVIoN&#10;pNOJmRlm7q5TfFuDpWGGCLmAKVBx16CPXgEju4GR57gdx7OdqZd7p/X4E5n/AgAA//8DAFBLAwQU&#10;AAYACAAAACEAACpMk98AAAALAQAADwAAAGRycy9kb3ducmV2LnhtbEyPTU/DMAyG70j8h8hI3Fiy&#10;QdqtNJ0QiCuI8SFxyxqvrWicqsnW8u8xJzjafvT6ecvt7HtxwjF2gQwsFwoEUh1cR42Bt9fHqzWI&#10;mCw52wdCA98YYVudn5W2cGGiFzztUiM4hGJhDbQpDYWUsW7R27gIAxLfDmH0NvE4NtKNduJw38uV&#10;Upn0tiP+0NoB71usv3ZHb+D96fD5caOemwevhynMSpLfSGMuL+a7WxAJ5/QHw68+q0PFTvtwJBdF&#10;byBbqmtGDeR5rkEwsdYZb/YGNiutQVal/N+h+gEAAP//AwBQSwECLQAUAAYACAAAACEAtoM4kv4A&#10;AADhAQAAEwAAAAAAAAAAAAAAAAAAAAAAW0NvbnRlbnRfVHlwZXNdLnhtbFBLAQItABQABgAIAAAA&#10;IQA4/SH/1gAAAJQBAAALAAAAAAAAAAAAAAAAAC8BAABfcmVscy8ucmVsc1BLAQItABQABgAIAAAA&#10;IQBcUgUE+QIAAIwGAAAOAAAAAAAAAAAAAAAAAC4CAABkcnMvZTJvRG9jLnhtbFBLAQItABQABgAI&#10;AAAAIQAAKkyT3wAAAAsBAAAPAAAAAAAAAAAAAAAAAFMFAABkcnMvZG93bnJldi54bWxQSwUGAAAA&#10;AAQABADzAAAAXwYAAAAA&#10;" filled="f" stroked="f">
                <v:textbox>
                  <w:txbxContent>
                    <w:p w14:paraId="054107F0" w14:textId="77777777" w:rsidR="00EC3DEE" w:rsidRPr="00506C0E" w:rsidRDefault="00EC3DEE" w:rsidP="003C55B9">
                      <w:pPr>
                        <w:jc w:val="center"/>
                        <w:rPr>
                          <w:rFonts w:cs="Arial"/>
                          <w:sz w:val="23"/>
                          <w:szCs w:val="23"/>
                          <w:lang w:val="en-US"/>
                        </w:rPr>
                      </w:pPr>
                    </w:p>
                    <w:p w14:paraId="2ADA445A" w14:textId="77777777" w:rsidR="00EC3DEE" w:rsidRPr="00506C0E" w:rsidRDefault="00EC3DEE" w:rsidP="003C55B9">
                      <w:pPr>
                        <w:jc w:val="center"/>
                        <w:rPr>
                          <w:rFonts w:cs="Arial"/>
                          <w:sz w:val="23"/>
                          <w:szCs w:val="23"/>
                          <w:lang w:val="en-US"/>
                        </w:rPr>
                      </w:pPr>
                    </w:p>
                    <w:p w14:paraId="127CF316" w14:textId="77777777" w:rsidR="00EC3DEE" w:rsidRPr="00506C0E" w:rsidRDefault="00EC3DEE" w:rsidP="003C55B9">
                      <w:pPr>
                        <w:jc w:val="center"/>
                        <w:rPr>
                          <w:rFonts w:cs="Arial"/>
                          <w:sz w:val="23"/>
                          <w:szCs w:val="23"/>
                          <w:lang w:val="en-US"/>
                        </w:rPr>
                      </w:pPr>
                      <w:r>
                        <w:rPr>
                          <w:rFonts w:cs="Arial"/>
                          <w:sz w:val="23"/>
                          <w:szCs w:val="23"/>
                          <w:lang w:val="en-US"/>
                        </w:rPr>
                        <w:t>P</w:t>
                      </w:r>
                      <w:r w:rsidRPr="00506C0E">
                        <w:rPr>
                          <w:rFonts w:cs="Arial"/>
                          <w:sz w:val="23"/>
                          <w:szCs w:val="23"/>
                          <w:lang w:val="en-US"/>
                        </w:rPr>
                        <w:t>artners</w:t>
                      </w:r>
                    </w:p>
                  </w:txbxContent>
                </v:textbox>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5376" behindDoc="0" locked="0" layoutInCell="1" allowOverlap="1" wp14:anchorId="1090CEBB" wp14:editId="1E579EB2">
                <wp:simplePos x="0" y="0"/>
                <wp:positionH relativeFrom="margin">
                  <wp:posOffset>-296561</wp:posOffset>
                </wp:positionH>
                <wp:positionV relativeFrom="paragraph">
                  <wp:posOffset>6452235</wp:posOffset>
                </wp:positionV>
                <wp:extent cx="2112380" cy="1047509"/>
                <wp:effectExtent l="0" t="0" r="21590" b="196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380" cy="104750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8643EB" w14:textId="77777777" w:rsidR="00EC3DEE" w:rsidRDefault="00EC3DEE" w:rsidP="003C55B9">
                            <w:pPr>
                              <w:jc w:val="center"/>
                              <w:rPr>
                                <w:b/>
                                <w:sz w:val="23"/>
                                <w:szCs w:val="23"/>
                                <w:lang w:val="en-US"/>
                              </w:rPr>
                            </w:pPr>
                            <w:r>
                              <w:rPr>
                                <w:b/>
                                <w:sz w:val="23"/>
                                <w:szCs w:val="23"/>
                                <w:lang w:val="en-US"/>
                              </w:rPr>
                              <w:t xml:space="preserve">- </w:t>
                            </w:r>
                            <w:r w:rsidRPr="00C5212F">
                              <w:rPr>
                                <w:b/>
                                <w:sz w:val="23"/>
                                <w:szCs w:val="23"/>
                                <w:lang w:val="en-US"/>
                              </w:rPr>
                              <w:t xml:space="preserve">Moscow Higher School </w:t>
                            </w:r>
                          </w:p>
                          <w:p w14:paraId="5FE87FA9" w14:textId="77777777" w:rsidR="00EC3DEE" w:rsidRPr="00C5212F" w:rsidRDefault="00EC3DEE" w:rsidP="003C55B9">
                            <w:pPr>
                              <w:jc w:val="center"/>
                              <w:rPr>
                                <w:b/>
                                <w:sz w:val="23"/>
                                <w:szCs w:val="23"/>
                                <w:lang w:val="en-US"/>
                              </w:rPr>
                            </w:pPr>
                            <w:r w:rsidRPr="00C5212F">
                              <w:rPr>
                                <w:b/>
                                <w:sz w:val="23"/>
                                <w:szCs w:val="23"/>
                                <w:lang w:val="en-US"/>
                              </w:rPr>
                              <w:t xml:space="preserve">of Economics </w:t>
                            </w:r>
                          </w:p>
                          <w:p w14:paraId="757668CF" w14:textId="77777777" w:rsidR="00EC3DEE" w:rsidRDefault="00EC3DEE" w:rsidP="003C55B9">
                            <w:pPr>
                              <w:jc w:val="center"/>
                              <w:rPr>
                                <w:b/>
                                <w:sz w:val="23"/>
                                <w:szCs w:val="23"/>
                                <w:lang w:val="en-US"/>
                              </w:rPr>
                            </w:pPr>
                            <w:r>
                              <w:rPr>
                                <w:b/>
                                <w:sz w:val="23"/>
                                <w:szCs w:val="23"/>
                                <w:lang w:val="en-US"/>
                              </w:rPr>
                              <w:t xml:space="preserve">- </w:t>
                            </w:r>
                            <w:r w:rsidRPr="00C5212F">
                              <w:rPr>
                                <w:b/>
                                <w:sz w:val="23"/>
                                <w:szCs w:val="23"/>
                                <w:lang w:val="en-US"/>
                              </w:rPr>
                              <w:t>Moscow School of Management SKOLKOVO</w:t>
                            </w:r>
                          </w:p>
                          <w:p w14:paraId="5A9FB50C" w14:textId="77777777" w:rsidR="00EC3DEE" w:rsidRPr="00C5212F" w:rsidRDefault="00EC3DEE" w:rsidP="003C55B9">
                            <w:pPr>
                              <w:jc w:val="center"/>
                              <w:rPr>
                                <w:b/>
                                <w:sz w:val="23"/>
                                <w:szCs w:val="23"/>
                                <w:lang w:val="en-US"/>
                              </w:rPr>
                            </w:pPr>
                            <w:r>
                              <w:rPr>
                                <w:b/>
                                <w:sz w:val="23"/>
                                <w:szCs w:val="23"/>
                                <w:lang w:val="en-US"/>
                              </w:rPr>
                              <w:t>-Tomsk State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0CEBB" id="Text Box 11" o:spid="_x0000_s1031" type="#_x0000_t202" style="position:absolute;left:0;text-align:left;margin-left:-23.35pt;margin-top:508.05pt;width:166.35pt;height:8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tMyAIAALMFAAAOAAAAZHJzL2Uyb0RvYy54bWysVNuK2zAQfS/0H4Tes77EXidmnSXJJqXQ&#10;G+yWPiuWHIvKkispsbel/96RnGTdbgul1AajkcZHM2fOzM1t3wh0ZNpwJQscXYUYMVkqyuW+wB8f&#10;tpMZRsYSSYlQkhX4kRl8u3j54qZrcxarWgnKNAIQafKuLXBtbZsHgSlr1hBzpVom4bBSuiEWTL0P&#10;qCYdoDciiMPwOuiUpq1WJTMGdu+GQ7zw+FXFSvu+qgyzSBQYYrP+q/13577B4obke03ampenMMg/&#10;RNEQLuHSC9QdsQQdNH8G1fBSK6Mqe1WqJlBVxUvmc4BsovCXbO5r0jKfC5Bj2gtN5v/Blu+OHzTi&#10;FGoXYSRJAzV6YL1FK9Uj2AJ+utbk4HbfgqPtYR98fa6mfaPKzwZJta6J3LOl1qqrGaEQn/8zGP06&#10;4BgHsuveKgr3kINVHqivdOPIAzoQoEOdHi+1cbGUsBlHUTydwVEJZ1GYZGk4d9EFJD//3mpjXzHV&#10;ILcosIbie3hyfGPs4Hp2cbcZJTjdciG8ofe7tdDoSEAoW/+c0H9yExJ1BZ6ncYoREXuQfGn1QMYf&#10;0UL//A6t4RbEL3hT4NnFieSOwo2kXpqWcDGsIVEhXajMy3pICazewtLvA1Nect+W2zTMkulskmXp&#10;dJJMN+FkNduuJ8t1dH2dbVbr1Sb67qKOkrzmlDK58Zjm3AFR8ncKO/XioN1LD1wCdFGpA+R4X9MO&#10;Ue6qMk3nMSiNcmjCOBuyHlGJtLKfuK299J0IHIYZF2cWuvdE5wXdC2F0cfAst8GjB6qAyTNrXqFO&#10;lIM8bb/rfTOkDt+pd6foI0gWovK6hEkHi1rprxh1MDUKbL4ciGYYidcSZD+PksSNGW8kaRaDoccn&#10;u/EJkSVAFdiCmPxybYfRdGg139dw09BoUi2hVSruRfwUFWTiDJgMPqfTFHOjZ2x7r6dZu/gBAAD/&#10;/wMAUEsDBBQABgAIAAAAIQA32GQp4gAAAA0BAAAPAAAAZHJzL2Rvd25yZXYueG1sTI/BTsMwEETv&#10;SPyDtUhcUOu4VGkIcSqEBIJbKai9urGbRNjrYLtp+HuWExx35ml2plpPzrLRhNh7lCDmGTCDjdc9&#10;thI+3p9mBbCYFGplPRoJ3ybCur68qFSp/RnfzLhNLaMQjKWS0KU0lJzHpjNOxbkfDJJ39MGpRGdo&#10;uQ7qTOHO8kWW5dypHulDpwbz2Jnmc3tyEorly7iPr7ebXZMf7V26WY3PX0HK66vp4R5YMlP6g+G3&#10;PlWHmjod/Al1ZFbCbJmvCCUjE7kARsiiyGnegSRRCAG8rvj/FfUPAAAA//8DAFBLAQItABQABgAI&#10;AAAAIQC2gziS/gAAAOEBAAATAAAAAAAAAAAAAAAAAAAAAABbQ29udGVudF9UeXBlc10ueG1sUEsB&#10;Ai0AFAAGAAgAAAAhADj9If/WAAAAlAEAAAsAAAAAAAAAAAAAAAAALwEAAF9yZWxzLy5yZWxzUEsB&#10;Ai0AFAAGAAgAAAAhAMJFO0zIAgAAswUAAA4AAAAAAAAAAAAAAAAALgIAAGRycy9lMm9Eb2MueG1s&#10;UEsBAi0AFAAGAAgAAAAhADfYZCniAAAADQEAAA8AAAAAAAAAAAAAAAAAIgUAAGRycy9kb3ducmV2&#10;LnhtbFBLBQYAAAAABAAEAPMAAAAxBgAAAAA=&#10;">
                <v:textbox>
                  <w:txbxContent>
                    <w:p w14:paraId="5E8643EB" w14:textId="77777777" w:rsidR="00EC3DEE" w:rsidRDefault="00EC3DEE" w:rsidP="003C55B9">
                      <w:pPr>
                        <w:jc w:val="center"/>
                        <w:rPr>
                          <w:b/>
                          <w:sz w:val="23"/>
                          <w:szCs w:val="23"/>
                          <w:lang w:val="en-US"/>
                        </w:rPr>
                      </w:pPr>
                      <w:r>
                        <w:rPr>
                          <w:b/>
                          <w:sz w:val="23"/>
                          <w:szCs w:val="23"/>
                          <w:lang w:val="en-US"/>
                        </w:rPr>
                        <w:t xml:space="preserve">- </w:t>
                      </w:r>
                      <w:r w:rsidRPr="00C5212F">
                        <w:rPr>
                          <w:b/>
                          <w:sz w:val="23"/>
                          <w:szCs w:val="23"/>
                          <w:lang w:val="en-US"/>
                        </w:rPr>
                        <w:t xml:space="preserve">Moscow Higher School </w:t>
                      </w:r>
                    </w:p>
                    <w:p w14:paraId="5FE87FA9" w14:textId="77777777" w:rsidR="00EC3DEE" w:rsidRPr="00C5212F" w:rsidRDefault="00EC3DEE" w:rsidP="003C55B9">
                      <w:pPr>
                        <w:jc w:val="center"/>
                        <w:rPr>
                          <w:b/>
                          <w:sz w:val="23"/>
                          <w:szCs w:val="23"/>
                          <w:lang w:val="en-US"/>
                        </w:rPr>
                      </w:pPr>
                      <w:r w:rsidRPr="00C5212F">
                        <w:rPr>
                          <w:b/>
                          <w:sz w:val="23"/>
                          <w:szCs w:val="23"/>
                          <w:lang w:val="en-US"/>
                        </w:rPr>
                        <w:t xml:space="preserve">of Economics </w:t>
                      </w:r>
                    </w:p>
                    <w:p w14:paraId="757668CF" w14:textId="77777777" w:rsidR="00EC3DEE" w:rsidRDefault="00EC3DEE" w:rsidP="003C55B9">
                      <w:pPr>
                        <w:jc w:val="center"/>
                        <w:rPr>
                          <w:b/>
                          <w:sz w:val="23"/>
                          <w:szCs w:val="23"/>
                          <w:lang w:val="en-US"/>
                        </w:rPr>
                      </w:pPr>
                      <w:r>
                        <w:rPr>
                          <w:b/>
                          <w:sz w:val="23"/>
                          <w:szCs w:val="23"/>
                          <w:lang w:val="en-US"/>
                        </w:rPr>
                        <w:t xml:space="preserve">- </w:t>
                      </w:r>
                      <w:r w:rsidRPr="00C5212F">
                        <w:rPr>
                          <w:b/>
                          <w:sz w:val="23"/>
                          <w:szCs w:val="23"/>
                          <w:lang w:val="en-US"/>
                        </w:rPr>
                        <w:t>Moscow School of Management SKOLKOVO</w:t>
                      </w:r>
                    </w:p>
                    <w:p w14:paraId="5A9FB50C" w14:textId="77777777" w:rsidR="00EC3DEE" w:rsidRPr="00C5212F" w:rsidRDefault="00EC3DEE" w:rsidP="003C55B9">
                      <w:pPr>
                        <w:jc w:val="center"/>
                        <w:rPr>
                          <w:b/>
                          <w:sz w:val="23"/>
                          <w:szCs w:val="23"/>
                          <w:lang w:val="en-US"/>
                        </w:rPr>
                      </w:pPr>
                      <w:r>
                        <w:rPr>
                          <w:b/>
                          <w:sz w:val="23"/>
                          <w:szCs w:val="23"/>
                          <w:lang w:val="en-US"/>
                        </w:rPr>
                        <w:t>-Tomsk State University</w:t>
                      </w:r>
                    </w:p>
                  </w:txbxContent>
                </v:textbox>
                <w10:wrap anchorx="margin"/>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91520" behindDoc="0" locked="0" layoutInCell="1" allowOverlap="1" wp14:anchorId="226FE670" wp14:editId="39E80D03">
                <wp:simplePos x="0" y="0"/>
                <wp:positionH relativeFrom="margin">
                  <wp:posOffset>2151927</wp:posOffset>
                </wp:positionH>
                <wp:positionV relativeFrom="paragraph">
                  <wp:posOffset>5550977</wp:posOffset>
                </wp:positionV>
                <wp:extent cx="0" cy="898543"/>
                <wp:effectExtent l="0" t="0" r="38100" b="15875"/>
                <wp:wrapNone/>
                <wp:docPr id="17" name="Straight Connector 17"/>
                <wp:cNvGraphicFramePr/>
                <a:graphic xmlns:a="http://schemas.openxmlformats.org/drawingml/2006/main">
                  <a:graphicData uri="http://schemas.microsoft.com/office/word/2010/wordprocessingShape">
                    <wps:wsp>
                      <wps:cNvCnPr/>
                      <wps:spPr>
                        <a:xfrm flipV="1">
                          <a:off x="0" y="0"/>
                          <a:ext cx="0" cy="898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C6DF1" id="Straight Connector 17" o:spid="_x0000_s1026" style="position:absolute;flip:y;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45pt,437.1pt" to="169.45pt,5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w+4AEAABgEAAAOAAAAZHJzL2Uyb0RvYy54bWysU02P0zAQvSPxHyzfadLysSVquoeulguC&#10;igXuXsduLNkea2ya9t8zdtJ0dzmBuFj+mPdm3pvx5vbkLDsqjAZ8y5eLmjPlJXTGH1r+4/v9mzVn&#10;MQnfCQtetfysIr/dvn61GUKjVtCD7RQyIvGxGULL+5RCU1VR9sqJuICgPD1qQCcSHfFQdSgGYne2&#10;WtX1h2oA7AKCVDHS7d34yLeFX2sl01eto0rMtpxqS2XFsj7mtdpuRHNAEXojpzLEP1ThhPGUdKa6&#10;E0mwX2j+oHJGIkTQaSHBVaC1kapoIDXL+oWah14EVbSQOTHMNsX/Ryu/HPfITEe9u+HMC0c9ekgo&#10;zKFPbAfek4OAjB7JqSHEhgA7v8fpFMMes+yTRse0NeEnERUjSBo7FZ/Ps8/qlJgcLyXdrj+u3797&#10;m4mrkSEzBYzpkwLH8qbl1vjsgGjE8XNMY+glJF9bzwZKubqp6xIWwZru3libH8sUqZ1FdhTU/3Ra&#10;TsmeRFFq66mCrG1UU3bpbNXI/01p8oeqHnW94BRSKp8uvNZTdIZpqmAGTpXlkb4W8xw4xWeoKlP7&#10;N+AZUTKDTzPYGQ84+vI8+9UKPcZfHBh1ZwseoTuXPhdraPxKm6avkuf76bnArx96+xsAAP//AwBQ&#10;SwMEFAAGAAgAAAAhAB9FZ+DgAAAADAEAAA8AAABkcnMvZG93bnJldi54bWxMj8FOwzAMhu9IvENk&#10;JG4s7Ua3UppOA9Qb0sTgALes8dqKxqmadOvefkYc4Gj70+/vz9eT7cQRB986UhDPIhBIlTMt1Qo+&#10;3su7FIQPmozuHKGCM3pYF9dXuc6MO9EbHnehFhxCPtMKmhD6TEpfNWi1n7keiW8HN1gdeBxqaQZ9&#10;4nDbyXkULaXVLfGHRvf43GD1vRutgu3rNt58uX55+EySMXkaSvniS6Vub6bNI4iAU/iD4Uef1aFg&#10;p70byXjRKVgs0gdGFaSr+zkIJn43e0ajOFmBLHL5v0RxAQAA//8DAFBLAQItABQABgAIAAAAIQC2&#10;gziS/gAAAOEBAAATAAAAAAAAAAAAAAAAAAAAAABbQ29udGVudF9UeXBlc10ueG1sUEsBAi0AFAAG&#10;AAgAAAAhADj9If/WAAAAlAEAAAsAAAAAAAAAAAAAAAAALwEAAF9yZWxzLy5yZWxzUEsBAi0AFAAG&#10;AAgAAAAhAJTcXD7gAQAAGAQAAA4AAAAAAAAAAAAAAAAALgIAAGRycy9lMm9Eb2MueG1sUEsBAi0A&#10;FAAGAAgAAAAhAB9FZ+DgAAAADAEAAA8AAAAAAAAAAAAAAAAAOgQAAGRycy9kb3ducmV2LnhtbFBL&#10;BQYAAAAABAAEAPMAAABHBQAAAAA=&#10;" strokecolor="black [3213]" strokeweight="1pt">
                <v:stroke joinstyle="miter"/>
                <w10:wrap anchorx="margin"/>
              </v:lin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2304" behindDoc="0" locked="0" layoutInCell="1" allowOverlap="1" wp14:anchorId="1647FA05" wp14:editId="624F41B2">
                <wp:simplePos x="0" y="0"/>
                <wp:positionH relativeFrom="margin">
                  <wp:posOffset>1601117</wp:posOffset>
                </wp:positionH>
                <wp:positionV relativeFrom="paragraph">
                  <wp:posOffset>5549265</wp:posOffset>
                </wp:positionV>
                <wp:extent cx="0" cy="898543"/>
                <wp:effectExtent l="0" t="0" r="38100" b="15875"/>
                <wp:wrapNone/>
                <wp:docPr id="8" name="Straight Connector 8"/>
                <wp:cNvGraphicFramePr/>
                <a:graphic xmlns:a="http://schemas.openxmlformats.org/drawingml/2006/main">
                  <a:graphicData uri="http://schemas.microsoft.com/office/word/2010/wordprocessingShape">
                    <wps:wsp>
                      <wps:cNvCnPr/>
                      <wps:spPr>
                        <a:xfrm flipV="1">
                          <a:off x="0" y="0"/>
                          <a:ext cx="0" cy="898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A6B66" id="Straight Connector 8" o:spid="_x0000_s1026" style="position:absolute;flip:y;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6.05pt,436.95pt" to="126.05pt,5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bo3wEAABYEAAAOAAAAZHJzL2Uyb0RvYy54bWysU02P2yAQvVfqf0DcGzvpV2rF2UNW20vV&#10;Rt1t7yyGGAkYNNA4+fcdsOPsbk+tekF8vHkz782wuTk5y44KowHf8uWi5kx5CZ3xh5b/eLh7s+Ys&#10;JuE7YcGrlp9V5Dfb1682Q2jUCnqwnUJGJD42Q2h5n1JoqirKXjkRFxCUp0cN6ESiIx6qDsVA7M5W&#10;q7r+UA2AXUCQKka6vR0f+bbwa61k+qZ1VInZllNtqaxY1se8VtuNaA4oQm/kVIb4hyqcMJ6SzlS3&#10;Ign2C80fVM5IhAg6LSS4CrQ2UhUNpGZZv1Bz34ugihYyJ4bZpvj/aOXX4x6Z6VpOjfLCUYvuEwpz&#10;6BPbgfdkICBbZ5+GEBuC7/wep1MMe8yiTxod09aEnzQCxQYSxk7F5fPssjolJsdLSbfrT+v3795m&#10;4mpkyEwBY/qswLG8abk1PusXjTh+iWmEXiD52no2UMrVx7ousAjWdHfG2vxYZkjtLLKjoO6n03JK&#10;9gRFqa2nCrK2UU3ZpbNVI/93pckdqnrU9YJTSKl8uvBaT+gcpqmCOXCqLA/0tZjngRM+h6oys38T&#10;PEeUzODTHOyMBxx9eZ79aoUe8RcHRt3ZgkfozqXPxRoavtKm6aPk6X56LuHX77z9DQAA//8DAFBL&#10;AwQUAAYACAAAACEADH4jE98AAAAMAQAADwAAAGRycy9kb3ducmV2LnhtbEyPwU7DMAyG70i8Q2Qk&#10;bixtoWOUptMA9YY0MTjALWu8tqJxqiTdyttjxAGOtj/9/v5yPdtBHNGH3pGCdJGAQGqc6alV8PZa&#10;X61AhKjJ6MERKvjCAOvq/KzUhXEnesHjLraCQygUWkEX41hIGZoOrQ4LNyLx7eC81ZFH30rj9YnD&#10;7SCzJFlKq3viD50e8bHD5nM3WQXb5226+XDj8vCe51P+4Gv5FGqlLi/mzT2IiHP8g+FHn9WhYqe9&#10;m8gEMSjI8ixlVMHq9voOBBO/mz2jSZrfgKxK+b9E9Q0AAP//AwBQSwECLQAUAAYACAAAACEAtoM4&#10;kv4AAADhAQAAEwAAAAAAAAAAAAAAAAAAAAAAW0NvbnRlbnRfVHlwZXNdLnhtbFBLAQItABQABgAI&#10;AAAAIQA4/SH/1gAAAJQBAAALAAAAAAAAAAAAAAAAAC8BAABfcmVscy8ucmVsc1BLAQItABQABgAI&#10;AAAAIQDfi7bo3wEAABYEAAAOAAAAAAAAAAAAAAAAAC4CAABkcnMvZTJvRG9jLnhtbFBLAQItABQA&#10;BgAIAAAAIQAMfiMT3wAAAAwBAAAPAAAAAAAAAAAAAAAAADkEAABkcnMvZG93bnJldi54bWxQSwUG&#10;AAAAAAQABADzAAAARQUAAAAA&#10;" strokecolor="black [3213]" strokeweight="1pt">
                <v:stroke joinstyle="miter"/>
                <w10:wrap anchorx="margin"/>
              </v:lin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8448" behindDoc="0" locked="0" layoutInCell="1" allowOverlap="1" wp14:anchorId="15982621" wp14:editId="08FB7903">
                <wp:simplePos x="0" y="0"/>
                <wp:positionH relativeFrom="column">
                  <wp:posOffset>922856</wp:posOffset>
                </wp:positionH>
                <wp:positionV relativeFrom="paragraph">
                  <wp:posOffset>5534620</wp:posOffset>
                </wp:positionV>
                <wp:extent cx="442613" cy="327660"/>
                <wp:effectExtent l="0" t="0" r="33655" b="342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2613" cy="32766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290827" id="_x0000_t32" coordsize="21600,21600" o:spt="32" o:oned="t" path="m,l21600,21600e" filled="f">
                <v:path arrowok="t" fillok="f" o:connecttype="none"/>
                <o:lock v:ext="edit" shapetype="t"/>
              </v:shapetype>
              <v:shape id="Straight Arrow Connector 14" o:spid="_x0000_s1026" type="#_x0000_t32" style="position:absolute;margin-left:72.65pt;margin-top:435.8pt;width:34.85pt;height:25.8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3/pgIAAJMFAAAOAAAAZHJzL2Uyb0RvYy54bWysVE2P2yAQvVfqf0Dcvf7Ml7XJKus47WHb&#10;RspWPRODY1QbLCBxoqr/vQNOvJvtpao2kSwGmMd78wbuH05NjY5MaS7FHId3AUZMFJJysZ/j789r&#10;b4qRNkRQUkvB5vjMNH5YfPxw37Upi2Qla8oUAhCh066d48qYNvV9XVSsIfpOtkzAYilVQwyEau9T&#10;RTpAb2o/CoKx30lFWyULpjXMrvpFvHD4ZckK860sNTOonmPgZtxXue/Ofv3FPUn3irQVLy40yH+w&#10;aAgXcOgAtSKGoIPif0E1vFBSy9LcFbLxZVnygjkNoCYM3qjZVqRlTgsUR7dDmfT7wRZfjxuFOAXv&#10;EowEacCjrVGE7yuDlkrJDmVSCKijVAi2QL26VqeQlomNsoqLk9i2T7L4qZGQWUXEnjnez+cWsEKb&#10;4d+k2EC3cOqu+yIp7CEHI13xTqVqUFnz9rNNtOBQIHRybp0Ht9jJoAImkyQahzFGBSzF0WQ8dm76&#10;JLUwNrlV2nxiskF2MMf6ImvQ0x9Bjk/aWJIvCTZZyDWva9cetUDdHM9G0chx0rLm1C7abVrtd1mt&#10;0JHYBnM/pxhWXm9T8iCoA6sYofllbAiv+zEcXguLx1zP9owgOhkYunkQ7frp1yyY5dN8mnggP/eS&#10;YLXyluss8cbrcDJaxassW4W/LdEwSStOKROW67W3w+Tfeudyy/quHLp7KIp/i+6qB2RvmS7Xo2CS&#10;xFNvMhnFXhLngfc4XWfeMgvH40n+mD3mb5jmTr1+H7JDKS0reTBMbSvaIcptM8SjWRRiCOAtiCa9&#10;b4jUe3jECqMwUtL84KZynWw7z2LceD0N7P/i9YDeF+LqoY0GFy7aXkoFnl/9dRfE3on+du0kPW/U&#10;9eLAzXdJl1fKPi2vYxi/fksXfwAAAP//AwBQSwMEFAAGAAgAAAAhAGqXRMXfAAAACwEAAA8AAABk&#10;cnMvZG93bnJldi54bWxMj0FPg0AQhe8m/ofNmHizC7SlFFkaY6LxYEis9r6FEVB2Ftkt0H/v9KTH&#10;l/ny5nvZbjadGHFwrSUF4SIAgVTaqqVawcf7010CwnlNle4soYIzOtjl11eZTis70RuOe18LLiGX&#10;agWN930qpSsbNNotbI/Et087GO05DrWsBj1xuelkFASxNLol/tDoHh8bLL/3J6Pghzbnw0qOyVdR&#10;+Pj55bUmLCalbm/mh3sQHmf/B8NFn9UhZ6ejPVHlRMd5tV4yqiDZhDEIJqJwzeuOCrbRMgKZZ/L/&#10;hvwXAAD//wMAUEsBAi0AFAAGAAgAAAAhALaDOJL+AAAA4QEAABMAAAAAAAAAAAAAAAAAAAAAAFtD&#10;b250ZW50X1R5cGVzXS54bWxQSwECLQAUAAYACAAAACEAOP0h/9YAAACUAQAACwAAAAAAAAAAAAAA&#10;AAAvAQAAX3JlbHMvLnJlbHNQSwECLQAUAAYACAAAACEAkGp9/6YCAACTBQAADgAAAAAAAAAAAAAA&#10;AAAuAgAAZHJzL2Uyb0RvYy54bWxQSwECLQAUAAYACAAAACEAapdExd8AAAALAQAADwAAAAAAAAAA&#10;AAAAAAAABQAAZHJzL2Rvd25yZXYueG1sUEsFBgAAAAAEAAQA8wAAAAwGAAAAAA==&#10;"/>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7424" behindDoc="0" locked="0" layoutInCell="1" allowOverlap="1" wp14:anchorId="325E2455" wp14:editId="60A4AC37">
                <wp:simplePos x="0" y="0"/>
                <wp:positionH relativeFrom="margin">
                  <wp:posOffset>393609</wp:posOffset>
                </wp:positionH>
                <wp:positionV relativeFrom="paragraph">
                  <wp:posOffset>5861685</wp:posOffset>
                </wp:positionV>
                <wp:extent cx="961970" cy="433415"/>
                <wp:effectExtent l="0" t="0" r="10160" b="241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970" cy="4334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F18445" w14:textId="77777777" w:rsidR="00EC3DEE" w:rsidRPr="00C5212F" w:rsidRDefault="00EC3DEE" w:rsidP="003C55B9">
                            <w:pPr>
                              <w:jc w:val="center"/>
                              <w:rPr>
                                <w:b/>
                                <w:sz w:val="23"/>
                                <w:szCs w:val="23"/>
                                <w:lang w:val="en-US"/>
                              </w:rPr>
                            </w:pPr>
                            <w:r w:rsidRPr="00C5212F">
                              <w:rPr>
                                <w:b/>
                                <w:sz w:val="23"/>
                                <w:szCs w:val="23"/>
                                <w:lang w:val="en-US"/>
                              </w:rPr>
                              <w:t>UN Global Pulse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E2455" id="Text Box 13" o:spid="_x0000_s1032" type="#_x0000_t202" style="position:absolute;left:0;text-align:left;margin-left:31pt;margin-top:461.55pt;width:75.75pt;height:34.1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8vyAIAALEFAAAOAAAAZHJzL2Uyb0RvYy54bWysVG1v2yAQ/j5p/wHxPbUdO3Fi1amSNJkm&#10;dS9SO+0zMThGw+ABid1O++87cOJm6yZN02wJcXA8PHf3cNc3XS3QkWnDlcxxdBVixGShKJf7HH96&#10;2I5mGBlLJCVCSZbjR2bwzeL1q+u2ydhYVUpQphGASJO1TY4ra5ssCExRsZqYK9UwCZul0jWxYOp9&#10;QDVpAb0WwTgMp0GrNG20KpgxsHrbb+KFxy9LVtgPZWmYRSLHwM36Uftx58ZgcU2yvSZNxYsTDfIP&#10;LGrCJVw6QN0SS9BB8xdQNS+0Mqq0V4WqA1WWvGA+BogmCn+J5r4iDfOxQHJMM6TJ/D/Y4v3xo0ac&#10;Qu1ijCSpoUYPrLNopToES5CftjEZuN034Gg7WAdfH6tp7lTxxSCp1hWRe7bUWrUVIxT4Re5kcHG0&#10;xzEOZNe+UxTuIQerPFBX6tolD9KBAB3q9DjUxnEpYHE+jeYp7BSwlcRxEk38DSQ7H260sW+YqpGb&#10;5FhD6T04Od4Z68iQ7Ozi7jJKcLrlQnhD73drodGRgEy2/juh/+QmJGqByWQ8wYiIPQi+sLpPxR/R&#10;Qv/9Dq3mFqQveJ3j2eBEMpfAjaRemJZw0c+BvZCOKvOi7kMCq7Mw9euQJy+4b8vtJEyTeDZK00k8&#10;SuJNOFrNtuvRch1Np+lmtV5tou+OdZRkFaeUyY3HNGf9R8nf6ev0EnvlDi9gIOhYqQPEeF/RFlHu&#10;qhJP5uMIgwFPcJz2UV+kEmllP3NbeeE7CTgMc1mcWej+UzoHdF/di4uDF7H1Hh2kCjJ5zprXp5Nk&#10;L07b7Tr/FKYO32l3p+gjCBZYeVVCn4NJpfQTRi30jBybrweiGUbirQTRz6MkcU3GG8kkHYOhL3d2&#10;lztEFgCVYwti8tO17RvTodF8X8FN/TOTagkPpeRexM+sIBJnQF/wMZ16mGs8l7b3eu60ix8AAAD/&#10;/wMAUEsDBBQABgAIAAAAIQBK4P4E4QAAAAoBAAAPAAAAZHJzL2Rvd25yZXYueG1sTI/NTsMwEITv&#10;SLyDtUhcEHV+SmhCnAohgeAGbQVXN94mEfY62G4a3h5zguPsjGa/qdez0WxC5wdLAtJFAgyptWqg&#10;TsBu+3i9AuaDJCW1JRTwjR7WzflZLStlT/SG0yZ0LJaQr6SAPoSx4ty3PRrpF3ZEit7BOiNDlK7j&#10;yslTLDeaZ0lScCMHih96OeJDj+3n5mgErJbP04d/yV/f2+Kgy3B1Oz19OSEuL+b7O2AB5/AXhl/8&#10;iA5NZNrbIynPtIAii1OCgDLLU2AxkKX5DbB9vJTpEnhT8/8Tmh8AAAD//wMAUEsBAi0AFAAGAAgA&#10;AAAhALaDOJL+AAAA4QEAABMAAAAAAAAAAAAAAAAAAAAAAFtDb250ZW50X1R5cGVzXS54bWxQSwEC&#10;LQAUAAYACAAAACEAOP0h/9YAAACUAQAACwAAAAAAAAAAAAAAAAAvAQAAX3JlbHMvLnJlbHNQSwEC&#10;LQAUAAYACAAAACEAYI7PL8gCAACxBQAADgAAAAAAAAAAAAAAAAAuAgAAZHJzL2Uyb0RvYy54bWxQ&#10;SwECLQAUAAYACAAAACEASuD+BOEAAAAKAQAADwAAAAAAAAAAAAAAAAAiBQAAZHJzL2Rvd25yZXYu&#10;eG1sUEsFBgAAAAAEAAQA8wAAADAGAAAAAA==&#10;">
                <v:textbox>
                  <w:txbxContent>
                    <w:p w14:paraId="3BF18445" w14:textId="77777777" w:rsidR="00EC3DEE" w:rsidRPr="00C5212F" w:rsidRDefault="00EC3DEE" w:rsidP="003C55B9">
                      <w:pPr>
                        <w:jc w:val="center"/>
                        <w:rPr>
                          <w:b/>
                          <w:sz w:val="23"/>
                          <w:szCs w:val="23"/>
                          <w:lang w:val="en-US"/>
                        </w:rPr>
                      </w:pPr>
                      <w:r w:rsidRPr="00C5212F">
                        <w:rPr>
                          <w:b/>
                          <w:sz w:val="23"/>
                          <w:szCs w:val="23"/>
                          <w:lang w:val="en-US"/>
                        </w:rPr>
                        <w:t>UN Global Pulse</w:t>
                      </w:r>
                    </w:p>
                  </w:txbxContent>
                </v:textbox>
                <w10:wrap anchorx="margin"/>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9472" behindDoc="0" locked="0" layoutInCell="1" allowOverlap="1" wp14:anchorId="286FA3EE" wp14:editId="5DF0B528">
                <wp:simplePos x="0" y="0"/>
                <wp:positionH relativeFrom="column">
                  <wp:posOffset>2339384</wp:posOffset>
                </wp:positionH>
                <wp:positionV relativeFrom="paragraph">
                  <wp:posOffset>5534620</wp:posOffset>
                </wp:positionV>
                <wp:extent cx="459843" cy="327704"/>
                <wp:effectExtent l="0" t="0" r="35560" b="3429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843" cy="3277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8004A2" id="Straight Arrow Connector 16" o:spid="_x0000_s1026" type="#_x0000_t32" style="position:absolute;margin-left:184.2pt;margin-top:435.8pt;width:36.2pt;height:25.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RmoAIAAIkFAAAOAAAAZHJzL2Uyb0RvYy54bWysVE2P2jAQvVfqf7B8z+aDQCBaWLEh9LJt&#10;V2Krnk3sJFYTO7INAVX97x2bkC7bS1UtSJHH9rx5M2/G9w+ntkFHpjSXYonDuwAjJgpJuaiW+NvL&#10;1ptjpA0RlDRSsCU+M40fVh8/3PddyiJZy4YyhQBE6LTvlrg2pkt9Xxc1a4m+kx0TcFhK1RIDpqp8&#10;qkgP6G3jR0Ew83upaKdkwbSG3c3lEK8cflmywnwtS80MapYYuBn3Ve67t19/dU/SSpGu5sVAg/wH&#10;i5ZwAUFHqA0xBB0U/wuq5YWSWpbmrpCtL8uSF8zlANmEwZtsdjXpmMsFiqO7sUz6/WCLL8dnhTgF&#10;7WYYCdKCRjujCK9qg9ZKyR5lUgioo1QIrkC9+k6n4JaJZ2UzLk5i1z3J4odGQmY1ERVzvF/OHWCF&#10;1sO/cbGG7iDqvv8sKdwhByNd8U6lai0klAWdnEbnUSN2MqiAzXi6mMcTjAo4mkRJEsQuAkmvzp3S&#10;5hOTLbKLJdZDMmMWoQtFjk/aWGokvTrYyEJuedO4pmgE6pd4MY2mzkHLhlN7aK9pVe2zRqEjsW3l&#10;fgOLm2tKHgR1YDUjNB/WhvDmsobgjbB4zHXqhRFYJwNLtw9Juy76uQgW+Tyfx14czXIvDjYbb73N&#10;Ym+2DZPpZrLJsk34yxIN47TmlDJhuV47Ooz/rWOG2br04tjTY1H8W3RXPSB7y3S9nQZJPJl7STKd&#10;ePEkD7zH+Tbz1lk4myX5Y/aYv2Gau+z1+5AdS2lZyYNhalfTHlFum2EyXUQhBgNegCi56IZIU8HT&#10;VRiFkZLmOze161/beRbjRut5YP+D1iP6pRBXDa01qjDk9qdUoPlVXzcWdhIuM7WX9PysruMC8+6c&#10;hrfJPiivbVi/fkFXvwEAAP//AwBQSwMEFAAGAAgAAAAhANAR/9vgAAAACwEAAA8AAABkcnMvZG93&#10;bnJldi54bWxMj0FPg0AQhe8m/ofNmHgxdheKSJGlaUw8eLRt4nULI6DsLGGXgv31jic9TubLe98r&#10;tovtxRlH3znSEK0UCKTK1R01Go6Hl/sMhA+GatM7Qg3f6GFbXl8VJq/dTG943odGcAj53GhoQxhy&#10;KX3VojV+5QYk/n240ZrA59jIejQzh9texkql0pqOuKE1Az63WH3tJ6sB/fQQqd3GNsfXy3z3Hl8+&#10;5+Gg9e3NsnsCEXAJfzD86rM6lOx0chPVXvQa1mmWMKohe4xSEEwkieIxJw2beB2DLAv5f0P5AwAA&#10;//8DAFBLAQItABQABgAIAAAAIQC2gziS/gAAAOEBAAATAAAAAAAAAAAAAAAAAAAAAABbQ29udGVu&#10;dF9UeXBlc10ueG1sUEsBAi0AFAAGAAgAAAAhADj9If/WAAAAlAEAAAsAAAAAAAAAAAAAAAAALwEA&#10;AF9yZWxzLy5yZWxzUEsBAi0AFAAGAAgAAAAhAKNqVGagAgAAiQUAAA4AAAAAAAAAAAAAAAAALgIA&#10;AGRycy9lMm9Eb2MueG1sUEsBAi0AFAAGAAgAAAAhANAR/9vgAAAACwEAAA8AAAAAAAAAAAAAAAAA&#10;+gQAAGRycy9kb3ducmV2LnhtbFBLBQYAAAAABAAEAPMAAAAHBgAAAAA=&#10;"/>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6400" behindDoc="0" locked="0" layoutInCell="1" allowOverlap="1" wp14:anchorId="7662953F" wp14:editId="3F048A4C">
                <wp:simplePos x="0" y="0"/>
                <wp:positionH relativeFrom="margin">
                  <wp:posOffset>2426651</wp:posOffset>
                </wp:positionH>
                <wp:positionV relativeFrom="paragraph">
                  <wp:posOffset>5861369</wp:posOffset>
                </wp:positionV>
                <wp:extent cx="708264" cy="426922"/>
                <wp:effectExtent l="0" t="0" r="15875" b="114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64" cy="42692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6C2F05" w14:textId="77777777" w:rsidR="00EC3DEE" w:rsidRPr="00C5212F" w:rsidRDefault="00EC3DEE" w:rsidP="003C55B9">
                            <w:pPr>
                              <w:jc w:val="center"/>
                              <w:rPr>
                                <w:b/>
                                <w:sz w:val="23"/>
                                <w:szCs w:val="23"/>
                                <w:lang w:val="en-US"/>
                              </w:rPr>
                            </w:pPr>
                            <w:r w:rsidRPr="00C5212F">
                              <w:rPr>
                                <w:b/>
                                <w:sz w:val="23"/>
                                <w:szCs w:val="23"/>
                                <w:lang w:val="en-US"/>
                              </w:rPr>
                              <w:t>AGBU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2953F" id="Text Box 12" o:spid="_x0000_s1033" type="#_x0000_t202" style="position:absolute;left:0;text-align:left;margin-left:191.05pt;margin-top:461.55pt;width:55.75pt;height:33.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BxwIAALMFAAAOAAAAZHJzL2Uyb0RvYy54bWysVG1r2zAQ/j7YfxD6nvolTpyYOiVJkzHo&#10;XqAd+6xYciwmS56kxG7H/vtOcuKGdoMxZoPQSadHz909uuubrhboyLThSuY4ugoxYrJQlMt9jr88&#10;bEczjIwlkhKhJMvxIzP4ZvH2zXXbZCxWlRKUaQQg0mRtk+PK2iYLAlNUrCbmSjVMwmapdE0smHof&#10;UE1aQK9FEIfhNGiVpo1WBTMGVm/7Tbzw+GXJCvupLA2zSOQYuFk/aj/u3Bgsrkm216SpeHGiQf6B&#10;RU24hEsHqFtiCTpo/gqq5oVWRpX2qlB1oMqSF8zHANFE4Yto7ivSMB8LJMc0Q5rM/4MtPh4/a8Qp&#10;1C7GSJIaavTAOotWqkOwBPlpG5OB230DjraDdfD1sZrmThXfDJJqXRG5Z0utVVsxQoFf5E4GF0d7&#10;HONAdu0HReEecrDKA3Wlrl3yIB0I0KFOj0NtHJcCFtNwFk8TjArYSuLpPPbcApKdDzfa2HdM1chN&#10;cqyh9B6cHO+MdWRIdnZxdxklON1yIbyh97u10OhIQCZb/3n+L9yERG2O55N4ghERexB8YXWfij+i&#10;hf77HVrNLUhf8DrHs8GJZC6BG0m9MC3hop8DeyEdVeZF3YcEVmdh6tchT15wP5bbSZgm49koTSfj&#10;UTLehKPVbLseLdfRdJpuVuvVJvrpWEdJVnFKmdx4THPWf5T8nb5OL7FX7vACBoKOlTpAjPcVbRHl&#10;rirjyTyOMBjwBOO0j/oilUgr+5XbygvfScBhmMvizEL3n9I5oPvqXlwcvIqt9+ggVZDJc9a8Pp0k&#10;e3Habtf5p5A6fKfdnaKPIFhg5VUJfQ4mldJPGLXQM3Jsvh+IZhiJ9xJEP4+SxDUZbySTNAZDX+7s&#10;LneILACq1xDqjbXtW9Oh0XxfwV39Q5NqCU+l5F7Gz7wgFmdAZ/BRnbqYaz2Xtvd67rWLXwAAAP//&#10;AwBQSwMEFAAGAAgAAAAhAAuEOkreAAAACwEAAA8AAABkcnMvZG93bnJldi54bWxMj8tOwzAQRfdI&#10;/IM1ldhRuwmqmhCniopYFokWsXZtNwn1S7abhr9nWMFuHkd3zjTb2Roy6ZhG7zislgyIdtKr0fUc&#10;Po6vjxsgKQunhPFOc/jWCbbt/V0jauVv7l1Ph9wTDHGpFhyGnENNaZKDtiItfdAOd2cfrcjYxp6q&#10;KG4Ybg0tGFtTK0aHFwYR9G7Q8nK4Wg77br9jb3GyXfg8fxkRpHwJifOHxdw9A8l6zn8w/OqjOrTo&#10;dPJXpxIxHMpNsUKUQ1WUWCDxVJVrICecVKwE2jb0/w/tDwAAAP//AwBQSwECLQAUAAYACAAAACEA&#10;toM4kv4AAADhAQAAEwAAAAAAAAAAAAAAAAAAAAAAW0NvbnRlbnRfVHlwZXNdLnhtbFBLAQItABQA&#10;BgAIAAAAIQA4/SH/1gAAAJQBAAALAAAAAAAAAAAAAAAAAC8BAABfcmVscy8ucmVsc1BLAQItABQA&#10;BgAIAAAAIQDB+M8BxwIAALMFAAAOAAAAAAAAAAAAAAAAAC4CAABkcnMvZTJvRG9jLnhtbFBLAQIt&#10;ABQABgAIAAAAIQALhDpK3gAAAAsBAAAPAAAAAAAAAAAAAAAAACEFAABkcnMvZG93bnJldi54bWxQ&#10;SwUGAAAAAAQABADzAAAALAYAAAAA&#10;">
                <v:textbox>
                  <w:txbxContent>
                    <w:p w14:paraId="3B6C2F05" w14:textId="77777777" w:rsidR="00EC3DEE" w:rsidRPr="00C5212F" w:rsidRDefault="00EC3DEE" w:rsidP="003C55B9">
                      <w:pPr>
                        <w:jc w:val="center"/>
                        <w:rPr>
                          <w:b/>
                          <w:sz w:val="23"/>
                          <w:szCs w:val="23"/>
                          <w:lang w:val="en-US"/>
                        </w:rPr>
                      </w:pPr>
                      <w:r w:rsidRPr="00C5212F">
                        <w:rPr>
                          <w:b/>
                          <w:sz w:val="23"/>
                          <w:szCs w:val="23"/>
                          <w:lang w:val="en-US"/>
                        </w:rPr>
                        <w:t>AGBU</w:t>
                      </w:r>
                    </w:p>
                  </w:txbxContent>
                </v:textbox>
                <w10:wrap anchorx="margin"/>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3328" behindDoc="0" locked="0" layoutInCell="1" allowOverlap="1" wp14:anchorId="2C3A5B8E" wp14:editId="55D7172C">
                <wp:simplePos x="0" y="0"/>
                <wp:positionH relativeFrom="margin">
                  <wp:posOffset>4742797</wp:posOffset>
                </wp:positionH>
                <wp:positionV relativeFrom="paragraph">
                  <wp:posOffset>5533162</wp:posOffset>
                </wp:positionV>
                <wp:extent cx="0" cy="898543"/>
                <wp:effectExtent l="0" t="0" r="38100" b="15875"/>
                <wp:wrapNone/>
                <wp:docPr id="9" name="Straight Connector 9"/>
                <wp:cNvGraphicFramePr/>
                <a:graphic xmlns:a="http://schemas.openxmlformats.org/drawingml/2006/main">
                  <a:graphicData uri="http://schemas.microsoft.com/office/word/2010/wordprocessingShape">
                    <wps:wsp>
                      <wps:cNvCnPr/>
                      <wps:spPr>
                        <a:xfrm flipV="1">
                          <a:off x="0" y="0"/>
                          <a:ext cx="0" cy="898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9BFF6" id="Straight Connector 9" o:spid="_x0000_s1026" style="position:absolute;flip:y;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45pt,435.7pt" to="373.45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eN3wEAABYEAAAOAAAAZHJzL2Uyb0RvYy54bWysU02P2yAQvVfqf0DcGzvpV2LF2UNW20vV&#10;Rt127yweYiS+BDR2/n0HcJzd7amrXhAM897Mewzbm1ErcgIfpDUtXS5qSsBw20lzbOmvn3fv1pSE&#10;yEzHlDXQ0jMEerN7+2Y7uAZWtreqA0+QxIRmcC3tY3RNVQXeg2ZhYR0YvBTWaxbx6I9V59mA7FpV&#10;q7r+VA3Wd85bDiFg9LZc0l3mFwJ4/C5EgEhUS7G3mFef18e0Vrsta46euV7yqQ32ii40kwaLzlS3&#10;LDLy28u/qLTk3gYr4oJbXVkhJIesAdUs6xdq7nvmIGtBc4KbbQr/j5Z/Ox08kV1LN5QYpvGJ7qNn&#10;8thHsrfGoIHWk03yaXChwfS9OfjpFNzBJ9Gj8JoIJd0DjkC2AYWRMbt8nl2GMRJeghyj683644f3&#10;ibgqDInJ+RC/gNUkbVqqpEn6WcNOX0MsqZeUFFaGDFhy9bmuc1qwSnZ3Uql0mWcI9sqTE8PXj+Ny&#10;KvYkC0srgx0kbUVN3sWzgsL/AwS6g10XXS84Gedg4oVXGcxOMIEdzMCpszTQ12aeA6f8BIU8s/8C&#10;nhG5sjVxBmtprC++PK9+tUKU/IsDRXey4NF25/zO2RocvvxM00dJ0/30nOHX77z7AwAA//8DAFBL&#10;AwQUAAYACAAAACEAIaQ8leAAAAAMAQAADwAAAGRycy9kb3ducmV2LnhtbEyPwU7DMAyG70i8Q2Qk&#10;bizttHZbaToNUG9IE4PDdssar61onKpJt/L2GHGAo+1Pv78/30y2ExccfOtIQTyLQCBVzrRUK/h4&#10;Lx9WIHzQZHTnCBV8oYdNcXuT68y4K73hZR9qwSHkM62gCaHPpPRVg1b7meuR+HZ2g9WBx6GWZtBX&#10;DrednEdRKq1uiT80usfnBqvP/WgV7F538fbo+vR8SJIxeRpK+eJLpe7vpu0jiIBT+IPhR5/VoWCn&#10;kxvJeNEpWC7SNaMKVst4AYKJ382J0Sier0EWufxfovgGAAD//wMAUEsBAi0AFAAGAAgAAAAhALaD&#10;OJL+AAAA4QEAABMAAAAAAAAAAAAAAAAAAAAAAFtDb250ZW50X1R5cGVzXS54bWxQSwECLQAUAAYA&#10;CAAAACEAOP0h/9YAAACUAQAACwAAAAAAAAAAAAAAAAAvAQAAX3JlbHMvLnJlbHNQSwECLQAUAAYA&#10;CAAAACEA3wTnjd8BAAAWBAAADgAAAAAAAAAAAAAAAAAuAgAAZHJzL2Uyb0RvYy54bWxQSwECLQAU&#10;AAYACAAAACEAIaQ8leAAAAAMAQAADwAAAAAAAAAAAAAAAAA5BAAAZHJzL2Rvd25yZXYueG1sUEsF&#10;BgAAAAAEAAQA8wAAAEYFAAAAAA==&#10;" strokecolor="black [3213]" strokeweight="1pt">
                <v:stroke joinstyle="miter"/>
                <w10:wrap anchorx="margin"/>
              </v:lin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80256" behindDoc="0" locked="0" layoutInCell="1" allowOverlap="1" wp14:anchorId="37A0E2DA" wp14:editId="322BA64E">
                <wp:simplePos x="0" y="0"/>
                <wp:positionH relativeFrom="column">
                  <wp:posOffset>1077257</wp:posOffset>
                </wp:positionH>
                <wp:positionV relativeFrom="paragraph">
                  <wp:posOffset>4887595</wp:posOffset>
                </wp:positionV>
                <wp:extent cx="1562100" cy="939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54B87F" w14:textId="77777777" w:rsidR="00EC3DEE" w:rsidRPr="00506C0E" w:rsidRDefault="00EC3DEE" w:rsidP="003C55B9">
                            <w:pPr>
                              <w:jc w:val="center"/>
                              <w:rPr>
                                <w:rFonts w:cs="Arial"/>
                                <w:sz w:val="23"/>
                                <w:szCs w:val="23"/>
                                <w:lang w:val="en-US"/>
                              </w:rPr>
                            </w:pPr>
                          </w:p>
                          <w:p w14:paraId="0D36A646" w14:textId="77777777" w:rsidR="00EC3DEE" w:rsidRPr="00506C0E" w:rsidRDefault="00EC3DEE" w:rsidP="003C55B9">
                            <w:pPr>
                              <w:jc w:val="center"/>
                              <w:rPr>
                                <w:rFonts w:cs="Arial"/>
                                <w:sz w:val="23"/>
                                <w:szCs w:val="23"/>
                                <w:lang w:val="en-US"/>
                              </w:rPr>
                            </w:pPr>
                          </w:p>
                          <w:p w14:paraId="04957F82" w14:textId="77777777" w:rsidR="00EC3DEE" w:rsidRPr="00506C0E" w:rsidRDefault="00EC3DEE" w:rsidP="003C55B9">
                            <w:pPr>
                              <w:jc w:val="center"/>
                              <w:rPr>
                                <w:rFonts w:cs="Arial"/>
                                <w:sz w:val="23"/>
                                <w:szCs w:val="23"/>
                                <w:lang w:val="en-US"/>
                              </w:rPr>
                            </w:pPr>
                            <w:r>
                              <w:rPr>
                                <w:rFonts w:cs="Arial"/>
                                <w:sz w:val="23"/>
                                <w:szCs w:val="23"/>
                                <w:lang w:val="en-US"/>
                              </w:rPr>
                              <w:t>P</w:t>
                            </w:r>
                            <w:r w:rsidRPr="00506C0E">
                              <w:rPr>
                                <w:rFonts w:cs="Arial"/>
                                <w:sz w:val="23"/>
                                <w:szCs w:val="23"/>
                                <w:lang w:val="en-US"/>
                              </w:rPr>
                              <w:t>artners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E2DA" id="Text Box 22" o:spid="_x0000_s1034" type="#_x0000_t202" style="position:absolute;left:0;text-align:left;margin-left:84.8pt;margin-top:384.85pt;width:123pt;height:7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Re+wIAAI4GAAAOAAAAZHJzL2Uyb0RvYy54bWysVVtvmzAUfp+0/2D5nXIJSQCVVAkJ06Tu&#10;IrX7AQ6YYA1sZjsh3bT/vmOTpLTdpGkdD9axffyd850b1zfHtkEHKhUTPMX+lYcR5YUoGd+l+Mt9&#10;7kQYKU14SRrBaYofqMI3i7dvrvsuoYGoRVNSiQCEq6TvUlxr3SWuq4qatkRdiY5yuKyEbImGrdy5&#10;pSQ9oLeNG3jezO2FLDspCqoUnK6HS7yw+FVFC/2pqhTVqEkx+KbtKu26Nau7uCbJTpKuZsXJDfIP&#10;XrSEcTB6gVoTTdBeshdQLSukUKLSV4VoXVFVrKCWA7DxvWds7mrSUcsFgqO6S5jU/4MtPh4+S8TK&#10;FAcBRpy0kKN7etRoJY4IjiA+facSULvrQFEf4RzybLmq7lYUXxXiIqsJ39GllKKvKSnBP9+8dEdP&#10;BxxlQLb9B1GCHbLXwgIdK9ma4EE4EKBDnh4uuTG+FMbkdBb4HlwVcBdP4ghkY4Ik59edVPodFS0y&#10;Qool5N6ik8Ot0oPqWcUY4yJnTQPnJGn4kwPAHE6oLaDhNUnAExCNpvHJJvdH7MWbaBOFThjMNk7o&#10;rdfOMs9CZ5b78+l6ss6ytf/TeOGHSc3KknJj9Fxofvh3iTyV/FAil1JTomGlgTMuKbnbZo1EBwKF&#10;ntvvFJ6RmvvUDRs94PKMkh+E3iqInXwWzZ0wD6dOPPcix/PjVTzzwjhc508p3TJOX08J9ZDXaTDF&#10;iDQ7mCWFlkOV/ZGmZ7+XNEnSMg1TpWFtiqFO4DNKJDG1ueGllTVhzSCPomKY/D4qy3zqzcNJ5Mzn&#10;04kTTjaes4ryzFlm/mw236yy1eZZoje2eNTrA2PTM6rEkb8nG48uQ+mey9Q2n+m3ofP0cXu0fR6Z&#10;WJjG3IryAbpRCmgW6CsY4iDUQn7HqIeBmGL1bU8kxah5z6GjYz8MzQS1m3A6D2Ajxzfb8Q3hBUCl&#10;WEM6rZjpYeruO8l2NVgaZggXS5gCFbMN+ugVMDIbGHqW22lAm6k63lutx9/I4hcAAAD//wMAUEsD&#10;BBQABgAIAAAAIQBH4nqU3gAAAAsBAAAPAAAAZHJzL2Rvd25yZXYueG1sTI/BTsMwDIbvSHuHyEjc&#10;WFK0tbQ0nSYQVxBjQ+KWNV5b0ThVk63l7TEnOP72p9+fy83senHBMXSeNCRLBQKp9rajRsP+/fn2&#10;HkSIhqzpPaGGbwywqRZXpSmsn+gNL7vYCC6hUBgNbYxDIWWoW3QmLP2AxLuTH52JHMdG2tFMXO56&#10;eadUKp3piC+0ZsDHFuuv3dlpOLycPj9W6rV5cuth8rOS5HKp9c31vH0AEXGOfzD86rM6VOx09Gey&#10;QfSc0zxlVEOW5hkIJlbJmidHDXmSZSCrUv7/ofoBAAD//wMAUEsBAi0AFAAGAAgAAAAhALaDOJL+&#10;AAAA4QEAABMAAAAAAAAAAAAAAAAAAAAAAFtDb250ZW50X1R5cGVzXS54bWxQSwECLQAUAAYACAAA&#10;ACEAOP0h/9YAAACUAQAACwAAAAAAAAAAAAAAAAAvAQAAX3JlbHMvLnJlbHNQSwECLQAUAAYACAAA&#10;ACEApGeUXvsCAACOBgAADgAAAAAAAAAAAAAAAAAuAgAAZHJzL2Uyb0RvYy54bWxQSwECLQAUAAYA&#10;CAAAACEAR+J6lN4AAAALAQAADwAAAAAAAAAAAAAAAABVBQAAZHJzL2Rvd25yZXYueG1sUEsFBgAA&#10;AAAEAAQA8wAAAGAGAAAAAA==&#10;" filled="f" stroked="f">
                <v:textbox>
                  <w:txbxContent>
                    <w:p w14:paraId="4054B87F" w14:textId="77777777" w:rsidR="00EC3DEE" w:rsidRPr="00506C0E" w:rsidRDefault="00EC3DEE" w:rsidP="003C55B9">
                      <w:pPr>
                        <w:jc w:val="center"/>
                        <w:rPr>
                          <w:rFonts w:cs="Arial"/>
                          <w:sz w:val="23"/>
                          <w:szCs w:val="23"/>
                          <w:lang w:val="en-US"/>
                        </w:rPr>
                      </w:pPr>
                    </w:p>
                    <w:p w14:paraId="0D36A646" w14:textId="77777777" w:rsidR="00EC3DEE" w:rsidRPr="00506C0E" w:rsidRDefault="00EC3DEE" w:rsidP="003C55B9">
                      <w:pPr>
                        <w:jc w:val="center"/>
                        <w:rPr>
                          <w:rFonts w:cs="Arial"/>
                          <w:sz w:val="23"/>
                          <w:szCs w:val="23"/>
                          <w:lang w:val="en-US"/>
                        </w:rPr>
                      </w:pPr>
                    </w:p>
                    <w:p w14:paraId="04957F82" w14:textId="77777777" w:rsidR="00EC3DEE" w:rsidRPr="00506C0E" w:rsidRDefault="00EC3DEE" w:rsidP="003C55B9">
                      <w:pPr>
                        <w:jc w:val="center"/>
                        <w:rPr>
                          <w:rFonts w:cs="Arial"/>
                          <w:sz w:val="23"/>
                          <w:szCs w:val="23"/>
                          <w:lang w:val="en-US"/>
                        </w:rPr>
                      </w:pPr>
                      <w:r>
                        <w:rPr>
                          <w:rFonts w:cs="Arial"/>
                          <w:sz w:val="23"/>
                          <w:szCs w:val="23"/>
                          <w:lang w:val="en-US"/>
                        </w:rPr>
                        <w:t>P</w:t>
                      </w:r>
                      <w:r w:rsidRPr="00506C0E">
                        <w:rPr>
                          <w:rFonts w:cs="Arial"/>
                          <w:sz w:val="23"/>
                          <w:szCs w:val="23"/>
                          <w:lang w:val="en-US"/>
                        </w:rPr>
                        <w:t>artners</w:t>
                      </w:r>
                    </w:p>
                  </w:txbxContent>
                </v:textbox>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5136" behindDoc="0" locked="0" layoutInCell="1" allowOverlap="1" wp14:anchorId="4F97C165" wp14:editId="0BE32F57">
                <wp:simplePos x="0" y="0"/>
                <wp:positionH relativeFrom="margin">
                  <wp:posOffset>3646838</wp:posOffset>
                </wp:positionH>
                <wp:positionV relativeFrom="paragraph">
                  <wp:posOffset>4754883</wp:posOffset>
                </wp:positionV>
                <wp:extent cx="2030730" cy="601883"/>
                <wp:effectExtent l="0" t="0" r="2667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60188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495AEA" w14:textId="77777777" w:rsidR="00EC3DEE" w:rsidRDefault="00EC3DEE" w:rsidP="003C55B9">
                            <w:pPr>
                              <w:jc w:val="center"/>
                              <w:rPr>
                                <w:b/>
                                <w:sz w:val="23"/>
                                <w:szCs w:val="23"/>
                                <w:lang w:val="en-US"/>
                              </w:rPr>
                            </w:pPr>
                            <w:r>
                              <w:rPr>
                                <w:b/>
                                <w:sz w:val="23"/>
                                <w:szCs w:val="23"/>
                                <w:lang w:val="en-US"/>
                              </w:rPr>
                              <w:t>R2E2 Team</w:t>
                            </w:r>
                          </w:p>
                          <w:p w14:paraId="7731C827" w14:textId="77777777" w:rsidR="00EC3DEE" w:rsidRPr="00D03C66" w:rsidRDefault="00EC3DEE" w:rsidP="003C55B9">
                            <w:pPr>
                              <w:jc w:val="center"/>
                              <w:rPr>
                                <w:b/>
                                <w:sz w:val="23"/>
                                <w:szCs w:val="23"/>
                                <w:lang w:val="en-US"/>
                              </w:rPr>
                            </w:pPr>
                            <w:r>
                              <w:rPr>
                                <w:b/>
                                <w:sz w:val="23"/>
                                <w:szCs w:val="23"/>
                                <w:lang w:val="en-US"/>
                              </w:rPr>
                              <w:t>Component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7C165" id="Text Box 25" o:spid="_x0000_s1035" type="#_x0000_t202" style="position:absolute;left:0;text-align:left;margin-left:287.15pt;margin-top:374.4pt;width:159.9pt;height:47.4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qAyQIAALIFAAAOAAAAZHJzL2Uyb0RvYy54bWysVG1vmzAQ/j5p/8Hy9xTIGwSVVEmaTJO6&#10;F6md9tnBJlgzNrOdQDvtv+9sEsrWTZqmgYR89vH47rnn7vqmrQQ6MW24khmOrkKMmMwV5fKQ4U8P&#10;u1GCkbFEUiKUZBl+ZAbfLF+/um7qlI1VqQRlGgGINGlTZ7i0tk6DwOQlq4i5UjWTcFgoXRELpj4E&#10;VJMG0CsRjMNwHjRK01qrnBkDu7fdIV56/KJguf1QFIZZJDIMsVn/1f67d99geU3SgyZ1yfNzGOQf&#10;oqgIl3BpD3VLLEFHzV9AVTzXyqjCXuWqClRR8Jz5HCCbKPwlm/uS1MznAuSYuqfJ/D/Y/P3po0ac&#10;Zng8w0iSCmr0wFqL1qpFsAX8NLVJwe2+Bkfbwj7U2edq6juVfzFIqk1J5IGttFZNyQiF+CL3ZzD4&#10;tcMxDmTfvFMU7iFHqzxQW+jKkQd0IECHOj32tXGx5LA5DidhPIGjHM7mYZQkE38FSS9/19rYN0xV&#10;yC0yrKH2Hp2c7ox10ZD04uIuM0pwuuNCeEMf9huh0YmATnb+OaP/5CYkajK8mDmuiDiA4nOrOy7+&#10;iBb653doFbegfcGrDCe9E0kdg1tJvTIt4aJbQ/RCulCZV3WXElithaXfB6K84r6tdrMwnk6SURzP&#10;JqPpZBuO1sluM1ptovk83q4362303UUdTdOSU8rk1mOaSwNE078T2LkVO+n2LdAH6KJSR8jxvqQN&#10;otxVZTJbjCMMBvTgOO6yHlCJtLKfuS298p0GHIYZFicJ3Xums0f31R1cHLzIrfNogSpg8sKaF6jT&#10;ZKdO2+5b3wsLh+/Eu1f0ERQLUXlZwqCDRan0E0YNDI0Mm69HohlG4q0E1S+i6dRNGW9MZ/EYDD08&#10;2Q9PiMwBKsMWxOSXG9tNpmOt+aGEm7o+k2oFnVJwL+LnqCATZ8Bg8Dmdh5ibPEPbez2P2uUPAAAA&#10;//8DAFBLAwQUAAYACAAAACEACzUwluEAAAALAQAADwAAAGRycy9kb3ducmV2LnhtbEyPwU7DMBBE&#10;70j8g7VIXBB1SkKShjgVQgLRGxQEVzfeJhH2OthuGv4e9wTH1T69manXs9FsQucHSwKWiwQYUmvV&#10;QJ2A97fH6xKYD5KU1JZQwA96WDfnZ7WslD3SK07b0LEoIV9JAX0IY8W5b3s00i/siBR/e+uMDPF0&#10;HVdOHqPcaH6TJDk3cqCY0MsRH3psv7YHI6DMnqdPv0lfPtp8r1fhqpievp0Qlxfz/R2wgHP4g+FU&#10;P1aHJnba2QMpz7SA2yJLIyqgyMq4IRLlKlsC2530aQ68qfn/Dc0vAAAA//8DAFBLAQItABQABgAI&#10;AAAAIQC2gziS/gAAAOEBAAATAAAAAAAAAAAAAAAAAAAAAABbQ29udGVudF9UeXBlc10ueG1sUEsB&#10;Ai0AFAAGAAgAAAAhADj9If/WAAAAlAEAAAsAAAAAAAAAAAAAAAAALwEAAF9yZWxzLy5yZWxzUEsB&#10;Ai0AFAAGAAgAAAAhAIK7OoDJAgAAsgUAAA4AAAAAAAAAAAAAAAAALgIAAGRycy9lMm9Eb2MueG1s&#10;UEsBAi0AFAAGAAgAAAAhAAs1MJbhAAAACwEAAA8AAAAAAAAAAAAAAAAAIwUAAGRycy9kb3ducmV2&#10;LnhtbFBLBQYAAAAABAAEAPMAAAAxBgAAAAA=&#10;">
                <v:textbox>
                  <w:txbxContent>
                    <w:p w14:paraId="76495AEA" w14:textId="77777777" w:rsidR="00EC3DEE" w:rsidRDefault="00EC3DEE" w:rsidP="003C55B9">
                      <w:pPr>
                        <w:jc w:val="center"/>
                        <w:rPr>
                          <w:b/>
                          <w:sz w:val="23"/>
                          <w:szCs w:val="23"/>
                          <w:lang w:val="en-US"/>
                        </w:rPr>
                      </w:pPr>
                      <w:r>
                        <w:rPr>
                          <w:b/>
                          <w:sz w:val="23"/>
                          <w:szCs w:val="23"/>
                          <w:lang w:val="en-US"/>
                        </w:rPr>
                        <w:t>R2E2 Team</w:t>
                      </w:r>
                    </w:p>
                    <w:p w14:paraId="7731C827" w14:textId="77777777" w:rsidR="00EC3DEE" w:rsidRPr="00D03C66" w:rsidRDefault="00EC3DEE" w:rsidP="003C55B9">
                      <w:pPr>
                        <w:jc w:val="center"/>
                        <w:rPr>
                          <w:b/>
                          <w:sz w:val="23"/>
                          <w:szCs w:val="23"/>
                          <w:lang w:val="en-US"/>
                        </w:rPr>
                      </w:pPr>
                      <w:r>
                        <w:rPr>
                          <w:b/>
                          <w:sz w:val="23"/>
                          <w:szCs w:val="23"/>
                          <w:lang w:val="en-US"/>
                        </w:rPr>
                        <w:t>Component 4</w:t>
                      </w:r>
                    </w:p>
                  </w:txbxContent>
                </v:textbox>
                <w10:wrap anchorx="margin"/>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3088" behindDoc="0" locked="0" layoutInCell="1" allowOverlap="1" wp14:anchorId="259BC272" wp14:editId="637F5ED6">
                <wp:simplePos x="0" y="0"/>
                <wp:positionH relativeFrom="column">
                  <wp:posOffset>268194</wp:posOffset>
                </wp:positionH>
                <wp:positionV relativeFrom="paragraph">
                  <wp:posOffset>4751114</wp:posOffset>
                </wp:positionV>
                <wp:extent cx="3256602" cy="595630"/>
                <wp:effectExtent l="0" t="0" r="20320" b="139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602" cy="5956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877D4" w14:textId="77777777" w:rsidR="00EC3DEE" w:rsidRPr="009F5B69" w:rsidRDefault="00EC3DEE" w:rsidP="003C55B9">
                            <w:pPr>
                              <w:jc w:val="center"/>
                              <w:rPr>
                                <w:b/>
                                <w:color w:val="000000"/>
                                <w:sz w:val="23"/>
                                <w:szCs w:val="23"/>
                              </w:rPr>
                            </w:pPr>
                            <w:r w:rsidRPr="009F5B69">
                              <w:rPr>
                                <w:b/>
                                <w:color w:val="000000"/>
                                <w:sz w:val="23"/>
                                <w:szCs w:val="23"/>
                              </w:rPr>
                              <w:t>Project Team</w:t>
                            </w:r>
                          </w:p>
                          <w:p w14:paraId="4A79DD00" w14:textId="77777777" w:rsidR="00EC3DEE" w:rsidRPr="00EF5E94" w:rsidRDefault="00EC3DEE" w:rsidP="003C55B9">
                            <w:pPr>
                              <w:jc w:val="center"/>
                              <w:rPr>
                                <w:b/>
                                <w:color w:val="000000"/>
                                <w:sz w:val="23"/>
                                <w:szCs w:val="23"/>
                              </w:rPr>
                            </w:pPr>
                            <w:r>
                              <w:rPr>
                                <w:b/>
                                <w:color w:val="000000"/>
                                <w:sz w:val="23"/>
                                <w:szCs w:val="23"/>
                              </w:rPr>
                              <w:t>Components 1, 2 and 3</w:t>
                            </w:r>
                          </w:p>
                          <w:p w14:paraId="402032CD" w14:textId="77777777" w:rsidR="00EC3DEE" w:rsidRPr="00EF5E94" w:rsidRDefault="00EC3DEE" w:rsidP="003C55B9">
                            <w:pPr>
                              <w:rPr>
                                <w:b/>
                                <w:color w:val="000000"/>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BC272" id="Text Box 26" o:spid="_x0000_s1036" type="#_x0000_t202" style="position:absolute;left:0;text-align:left;margin-left:21.1pt;margin-top:374.1pt;width:256.45pt;height:4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sNywIAALMFAAAOAAAAZHJzL2Uyb0RvYy54bWysVG1r2zAQ/j7YfxD6nvoltpOYOiVJkzHo&#10;XqAd+6xYciwmS56kxG7H/vtOcpKGdoMxZoPRSedHz909d9c3fSPQgWnDlSxwdBVixGSpKJe7An95&#10;2IymGBlLJCVCSVbgR2bwzfztm+uuzVmsaiUo0whApMm7tsC1tW0eBKasWUPMlWqZhMNK6YZYMPUu&#10;oJp0gN6IIA7DLOiUpq1WJTMGdm+HQzz3+FXFSvupqgyzSBQYuFn/1f67dd9gfk3ynSZtzcsjDfIP&#10;LBrCJVx6hrollqC95q+gGl5qZVRlr0rVBKqqeMl8DBBNFL6I5r4mLfOxQHJMe06T+X+w5cfDZ404&#10;LXCcYSRJAzV6YL1FS9Uj2IL8dK3Jwe2+BUfbwz7U2cdq2jtVfjNIqlVN5I4ttFZdzQgFfpH7M7j4&#10;dcAxDmTbfVAU7iF7qzxQX+nGJQ/SgQAd6vR4ro3jUsLmOE6zLIwxKuEsnaXZ2BcvIPnp71Yb+46p&#10;BrlFgTXU3qOTw52xjg3JTy7uMqMEpxsuhDf0brsSGh0I6GTjHx/ACzchUVfgWRqnGBGxA8WXVg+5&#10;+CNa6J/foTXcgvYFbwo8PTuR3GVwLalXpiVcDGtgL6Sjyryqh5DA6i0s/T4kyivux2KThpNkPB1N&#10;Jul4lIzX4Wg53axGi1WUZZP1crVcRz8d6yjJa04pk2uPaU4NECV/J7BjKw7SPbfAmaBjpfYQ431N&#10;O0S5q8o4ncURBgN6MJ4MUV+kEmllv3Jbe+U7DTgMc1mcaejeYzrP6L66FxcHr2IbPHpIFWTylDUv&#10;UKfJQZ223/a+FyJ/gVPvVtFHkCzQ8rqESQeLWuknjDqYGgU23/dEM4zEewmyn0VJ4saMN5J0EoOh&#10;L0+2lydElgBVYAtq8suVHUbTvtV8V8NNQ6NJtYBWqbhX8TMrCMUZMBl8UMcp5kbPpe29nmft/BcA&#10;AAD//wMAUEsDBBQABgAIAAAAIQBcjBHE4AAAAAoBAAAPAAAAZHJzL2Rvd25yZXYueG1sTI/BTsMw&#10;DIbvSLxDZCQuaEtX2q2UphNCArEbbAiuWeO1FYlTkqwrb092gpst//r8/dV6MpqN6HxvScBingBD&#10;aqzqqRXwvnuaFcB8kKSktoQCftDDur68qGSp7InecNyGlkUI+VIK6EIYSs5906GRfm4HpHg7WGdk&#10;iKtruXLyFOFG8zRJltzInuKHTg742GHztT0aAUX2Mn76ze3rR7M86Ltwsxqfv50Q11fTwz2wgFP4&#10;C8NZP6pDHZ329kjKMy0gS9OYFLDKijjEQJ7nC2D7Mz1NgNcV/1+h/gUAAP//AwBQSwECLQAUAAYA&#10;CAAAACEAtoM4kv4AAADhAQAAEwAAAAAAAAAAAAAAAAAAAAAAW0NvbnRlbnRfVHlwZXNdLnhtbFBL&#10;AQItABQABgAIAAAAIQA4/SH/1gAAAJQBAAALAAAAAAAAAAAAAAAAAC8BAABfcmVscy8ucmVsc1BL&#10;AQItABQABgAIAAAAIQDStxsNywIAALMFAAAOAAAAAAAAAAAAAAAAAC4CAABkcnMvZTJvRG9jLnht&#10;bFBLAQItABQABgAIAAAAIQBcjBHE4AAAAAoBAAAPAAAAAAAAAAAAAAAAACUFAABkcnMvZG93bnJl&#10;di54bWxQSwUGAAAAAAQABADzAAAAMgYAAAAA&#10;">
                <v:textbox>
                  <w:txbxContent>
                    <w:p w14:paraId="4BD877D4" w14:textId="77777777" w:rsidR="00EC3DEE" w:rsidRPr="009F5B69" w:rsidRDefault="00EC3DEE" w:rsidP="003C55B9">
                      <w:pPr>
                        <w:jc w:val="center"/>
                        <w:rPr>
                          <w:b/>
                          <w:color w:val="000000"/>
                          <w:sz w:val="23"/>
                          <w:szCs w:val="23"/>
                        </w:rPr>
                      </w:pPr>
                      <w:r w:rsidRPr="009F5B69">
                        <w:rPr>
                          <w:b/>
                          <w:color w:val="000000"/>
                          <w:sz w:val="23"/>
                          <w:szCs w:val="23"/>
                        </w:rPr>
                        <w:t>Project Team</w:t>
                      </w:r>
                    </w:p>
                    <w:p w14:paraId="4A79DD00" w14:textId="77777777" w:rsidR="00EC3DEE" w:rsidRPr="00EF5E94" w:rsidRDefault="00EC3DEE" w:rsidP="003C55B9">
                      <w:pPr>
                        <w:jc w:val="center"/>
                        <w:rPr>
                          <w:b/>
                          <w:color w:val="000000"/>
                          <w:sz w:val="23"/>
                          <w:szCs w:val="23"/>
                        </w:rPr>
                      </w:pPr>
                      <w:r>
                        <w:rPr>
                          <w:b/>
                          <w:color w:val="000000"/>
                          <w:sz w:val="23"/>
                          <w:szCs w:val="23"/>
                        </w:rPr>
                        <w:t>Components 1, 2 and 3</w:t>
                      </w:r>
                    </w:p>
                    <w:p w14:paraId="402032CD" w14:textId="77777777" w:rsidR="00EC3DEE" w:rsidRPr="00EF5E94" w:rsidRDefault="00EC3DEE" w:rsidP="003C55B9">
                      <w:pPr>
                        <w:rPr>
                          <w:b/>
                          <w:color w:val="000000"/>
                          <w:sz w:val="23"/>
                          <w:szCs w:val="23"/>
                        </w:rPr>
                      </w:pPr>
                    </w:p>
                  </w:txbxContent>
                </v:textbox>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9232" behindDoc="0" locked="0" layoutInCell="1" allowOverlap="1" wp14:anchorId="28662643" wp14:editId="71D6AF1B">
                <wp:simplePos x="0" y="0"/>
                <wp:positionH relativeFrom="column">
                  <wp:posOffset>3033171</wp:posOffset>
                </wp:positionH>
                <wp:positionV relativeFrom="paragraph">
                  <wp:posOffset>4376783</wp:posOffset>
                </wp:positionV>
                <wp:extent cx="1469985" cy="376177"/>
                <wp:effectExtent l="0" t="0" r="35560" b="2413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9985" cy="3761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A99C19" id="Straight Arrow Connector 4" o:spid="_x0000_s1026" type="#_x0000_t32" style="position:absolute;margin-left:238.85pt;margin-top:344.65pt;width:115.75pt;height:29.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MnwIAAIgFAAAOAAAAZHJzL2Uyb0RvYy54bWysVMGO2jAQvVfqP1i+Z5NAICHasGJD6GXb&#10;rsRWPZvYIVYTO7INAVX9945NSJftpaoWpMhje968mXnj+4dT26AjU5pLkeHwLsCIiVJSLvYZ/vay&#10;8RKMtCGCkkYKluEz0/hh+fHDfd+lbCJr2VCmEIAInfZdhmtjutT3dVmzlug72TEBh5VULTFgqr1P&#10;FekBvW38SRDM/V4q2ilZMq1hd305xEuHX1WsNF+rSjODmgwDN+O+yn139usv70m6V6SreTnQIP/B&#10;oiVcQNARak0MQQfF/4JqeamklpW5K2Xry6riJXM5QDZh8CabbU065nKB4uhuLJN+P9jyy/FZIU4z&#10;HGEkSAst2hpF+L42aKWU7FEuhYAySoUiW62+0yk45eJZ2XzLk9h2T7L8oZGQeU3EnjnWL+cOoELr&#10;4d+4WEN3EHPXf5YU7pCDka50p0q1FhKKgk6uQ+exQ+xkUAmbYTRfLJIZRiWcTeN5GMcuBEmv3p3S&#10;5hOTLbKLDOshmTGL0MUixydtLDeSXh1saCE3vGmcJhqB+gwvZpOZc9Cy4dQe2mta7Xd5o9CRWFW5&#10;38Di5pqSB0EdWM0ILYa1Iby5rCF4Iywec0K9MALrZGDp9iFrJ6Kfi2BRJEUSedFkXnhRsF57q00e&#10;efNNGM/W03Wer8NflmgYpTWnlAnL9SroMPo3wQyjdZHiKOmxKP4tuqsekL1lutrMgjiaJl4cz6Ze&#10;NC0C7zHZ5N4qD+fzuHjMH4s3TAuXvX4fsmMpLSt5MExta9ojyq0YprPFJMRgwAMwiS99Q6TZw8tV&#10;GoWRkuY7N7UTsJWexbjpdRLY/9DrEf1SiGsPrTV2YcjtT6mg59f+urmwo3AZqp2k52d1nRcYd+c0&#10;PE32PXltw/r1A7r8DQAA//8DAFBLAwQUAAYACAAAACEArBvgfeEAAAALAQAADwAAAGRycy9kb3du&#10;cmV2LnhtbEyPTU/DMAyG70j8h8hIXBBLVrb1g6bThMSBI9skrllr2kLjVE26lv16zGncbPnR6+fN&#10;t7PtxBkH3zrSsFwoEEilq1qqNRwPr48JCB8MVaZzhBp+0MO2uL3JTVa5id7xvA+14BDymdHQhNBn&#10;UvqyQWv8wvVIfPt0gzWB16GW1WAmDredjJTaSGta4g+N6fGlwfJ7P1oN6Mf1Uu1SWx/fLtPDR3T5&#10;mvqD1vd38+4ZRMA5XGH402d1KNjp5EaqvOg0rOI4ZlTDJkmfQDARqzQCceJhlaxBFrn836H4BQAA&#10;//8DAFBLAQItABQABgAIAAAAIQC2gziS/gAAAOEBAAATAAAAAAAAAAAAAAAAAAAAAABbQ29udGVu&#10;dF9UeXBlc10ueG1sUEsBAi0AFAAGAAgAAAAhADj9If/WAAAAlAEAAAsAAAAAAAAAAAAAAAAALwEA&#10;AF9yZWxzLy5yZWxzUEsBAi0AFAAGAAgAAAAhADSD7MyfAgAAiAUAAA4AAAAAAAAAAAAAAAAALgIA&#10;AGRycy9lMm9Eb2MueG1sUEsBAi0AFAAGAAgAAAAhAKwb4H3hAAAACwEAAA8AAAAAAAAAAAAAAAAA&#10;+QQAAGRycy9kb3ducmV2LnhtbFBLBQYAAAAABAAEAPMAAAAHBgAAAAA=&#10;"/>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8208" behindDoc="0" locked="0" layoutInCell="1" allowOverlap="1" wp14:anchorId="540885AF" wp14:editId="65FD738C">
                <wp:simplePos x="0" y="0"/>
                <wp:positionH relativeFrom="column">
                  <wp:posOffset>1902012</wp:posOffset>
                </wp:positionH>
                <wp:positionV relativeFrom="paragraph">
                  <wp:posOffset>4379871</wp:posOffset>
                </wp:positionV>
                <wp:extent cx="1105535" cy="375920"/>
                <wp:effectExtent l="0" t="0" r="18415" b="241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5535" cy="37592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874FC8" id="Straight Arrow Connector 1" o:spid="_x0000_s1026" type="#_x0000_t32" style="position:absolute;margin-left:149.75pt;margin-top:344.85pt;width:87.05pt;height:29.6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9zcqAIAAJIFAAAOAAAAZHJzL2Uyb0RvYy54bWysVE2PmzAQvVfqf7B8Z4EEQhJtssoCaQ/9&#10;WClb9exgE6yCjWwnJKr63zs2hG22l6raREL+muc38974/uHc1OjElOZSrHB4F2DERCEpF4cV/va8&#10;9eYYaUMEJbUUbIUvTOOH9ft39127ZBNZyZoyhQBE6GXXrnBlTLv0fV1UrCH6TrZMwGYpVUMMTNXB&#10;p4p0gN7U/iQIZn4nFW2VLJjWsJr1m3jt8MuSFeZrWWpmUL3CwM24r3Lfvf3663uyPCjSVrwYaJD/&#10;YNEQLuDSESojhqCj4n9BNbxQUsvS3BWy8WVZ8oK5HCCbMHiVza4iLXO5QHF0O5ZJvx1s8eX0pBCn&#10;oB1GgjQg0c4owg+VQRulZIdSKQSUUSoU2mp1rV5CUCqelM23OItd+0kWPzQSMq2IODDH+vnSApSL&#10;8G9C7ES3cOe++ywpnCFHI13pzqVqUFnz9qMNtOBQHnR2Wl1GrdjZoAIWwzCI42mMUQF70yReTJyY&#10;PllaHBvdKm0+MNkgO1hhPaQ15tPfQU6ftIG8IPAaYIOF3PK6du6oBepWeBFPYkdKy5pTu2mPaXXY&#10;p7VCJ2L95X62SAB2c0zJo6AOrGKE5sPYEF73YzhfC4vHnGV7RjA7Gxi6dcja2ennIljk83weedFk&#10;lntRkGXeZptG3mwbJnE2zdI0C39ZomG0rDilTFiuV2uH0b9ZZ2iy3pSjucei+LfoLmEge8t0s42D&#10;JJrOvSSJp140zQPvcb5NvU0azmZJ/pg+5q+Y5i57/TZkx1JaVvJomNpVtEOUWzNMwS9geMrhKZgk&#10;vW6I1Ad4wwqjMFLSfOemcla21rMYN1rPA/sftB7R+0JcNbSzUYUht5dSgeZXfV2H2Kbo22sv6eVJ&#10;WRvZZoHGd0HDI2Vflj/n7tTLU7r+DQAA//8DAFBLAwQUAAYACAAAACEApw1lh+AAAAALAQAADwAA&#10;AGRycy9kb3ducmV2LnhtbEyPTU+DQBCG7yb+h82YeLOLFfmSoTEmGg+GxGrvW5gCys4iuwX6792e&#10;9Dh5n7zvM/lm0b2YaLSdYYTbVQCCuDJ1xw3C58fzTQLCOsW16g0TwoksbIrLi1xltZn5naata4Qv&#10;YZsphNa5IZPSVi1pZVdmIPbZwYxaOX+OjaxHNfty3ct1EERSq479QqsGemqp+t4eNcIPx6ddKKfk&#10;qyxd9PL61jCVM+L11fL4AMLR4v5gOOt7dSi8094cubaiR1in6b1HEaIkjUF4IozvIhB7hDhMUpBF&#10;Lv//UPwCAAD//wMAUEsBAi0AFAAGAAgAAAAhALaDOJL+AAAA4QEAABMAAAAAAAAAAAAAAAAAAAAA&#10;AFtDb250ZW50X1R5cGVzXS54bWxQSwECLQAUAAYACAAAACEAOP0h/9YAAACUAQAACwAAAAAAAAAA&#10;AAAAAAAvAQAAX3JlbHMvLnJlbHNQSwECLQAUAAYACAAAACEAUdPc3KgCAACSBQAADgAAAAAAAAAA&#10;AAAAAAAuAgAAZHJzL2Uyb0RvYy54bWxQSwECLQAUAAYACAAAACEApw1lh+AAAAALAQAADwAAAAAA&#10;AAAAAAAAAAACBQAAZHJzL2Rvd25yZXYueG1sUEsFBgAAAAAEAAQA8wAAAA8GAAAAAA==&#10;"/>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4112" behindDoc="0" locked="0" layoutInCell="1" allowOverlap="1" wp14:anchorId="4746AE0E" wp14:editId="7D903403">
                <wp:simplePos x="0" y="0"/>
                <wp:positionH relativeFrom="margin">
                  <wp:posOffset>339557</wp:posOffset>
                </wp:positionH>
                <wp:positionV relativeFrom="paragraph">
                  <wp:posOffset>2408555</wp:posOffset>
                </wp:positionV>
                <wp:extent cx="1782549" cy="1313727"/>
                <wp:effectExtent l="0" t="0" r="27305" b="203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549" cy="131372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9A83B" w14:textId="77777777" w:rsidR="00EC3DEE" w:rsidRPr="00EF5E94" w:rsidRDefault="00EC3DEE" w:rsidP="003C55B9">
                            <w:pPr>
                              <w:spacing w:before="60"/>
                              <w:jc w:val="center"/>
                              <w:rPr>
                                <w:b/>
                                <w:color w:val="000000"/>
                                <w:sz w:val="23"/>
                                <w:szCs w:val="23"/>
                              </w:rPr>
                            </w:pPr>
                            <w:r w:rsidRPr="00EF5E94">
                              <w:rPr>
                                <w:b/>
                                <w:color w:val="000000"/>
                                <w:sz w:val="23"/>
                                <w:szCs w:val="23"/>
                              </w:rPr>
                              <w:t>Project Assurance:</w:t>
                            </w:r>
                          </w:p>
                          <w:p w14:paraId="5AC7BD64" w14:textId="7D301B2C" w:rsidR="00EC3DEE" w:rsidRDefault="00EC3DEE" w:rsidP="003C55B9">
                            <w:pPr>
                              <w:jc w:val="center"/>
                              <w:rPr>
                                <w:b/>
                                <w:color w:val="000000"/>
                                <w:sz w:val="23"/>
                                <w:szCs w:val="23"/>
                              </w:rPr>
                            </w:pPr>
                            <w:r w:rsidRPr="00EF5E94">
                              <w:rPr>
                                <w:b/>
                                <w:color w:val="000000"/>
                                <w:sz w:val="23"/>
                                <w:szCs w:val="23"/>
                              </w:rPr>
                              <w:t xml:space="preserve">UNDP </w:t>
                            </w:r>
                            <w:r>
                              <w:rPr>
                                <w:b/>
                                <w:color w:val="000000"/>
                                <w:sz w:val="23"/>
                                <w:szCs w:val="23"/>
                              </w:rPr>
                              <w:t xml:space="preserve">Sustainable Growth and Resilience </w:t>
                            </w:r>
                            <w:r w:rsidRPr="00EF5E94">
                              <w:rPr>
                                <w:b/>
                                <w:color w:val="000000"/>
                                <w:sz w:val="23"/>
                                <w:szCs w:val="23"/>
                              </w:rPr>
                              <w:t xml:space="preserve">Portfolio </w:t>
                            </w:r>
                          </w:p>
                          <w:p w14:paraId="3BB99CFD" w14:textId="77777777" w:rsidR="00EC3DEE" w:rsidRPr="00EF5E94" w:rsidRDefault="00EC3DEE" w:rsidP="003C55B9">
                            <w:pPr>
                              <w:jc w:val="center"/>
                              <w:rPr>
                                <w:b/>
                                <w:color w:val="000000"/>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6AE0E" id="Text Box 31" o:spid="_x0000_s1037" type="#_x0000_t202" style="position:absolute;left:0;text-align:left;margin-left:26.75pt;margin-top:189.65pt;width:140.35pt;height:103.4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NXygIAALQFAAAOAAAAZHJzL2Uyb0RvYy54bWysVNuO0zAQfUfiHyy/d3NpummjTVdtt0VI&#10;y0XaRTy7sdNYOHaw3SYL4t8ZO20ILEgIkUiRx54cz5w5Mze3XS3QiWnDlcxxdBVixGShKJeHHH94&#10;3E3mGBlLJCVCSZbjJ2bw7fLli5u2yVisKiUo0whApMnaJseVtU0WBKaoWE3MlWqYhMNS6ZpYMPUh&#10;oJq0gF6LIA7D66BVmjZaFcwY2L3rD/HS45clK+y7sjTMIpFjiM36r/bfvfsGyxuSHTRpKl6cwyD/&#10;EEVNuIRLB6g7Ygk6av4MquaFVkaV9qpQdaDKkhfM5wDZROEv2TxUpGE+FyDHNANN5v/BFm9P7zXi&#10;NMfTCCNJaqjRI+ssWqsOwRbw0zYmA7eHBhxtB/tQZ5+rae5V8ckgqTYVkQe20lq1FSMU4vN/BqNf&#10;exzjQPbtG0XhHnK0ygN1pa4deUAHAnSo09NQGxdL4a5M5/EsWWBUwFk0jaZpnLroApJdfm+0sa+Y&#10;qpFb5FhD8T08Od0b27teXNxtRglOd1wIb+jDfiM0OhEQys4/Z/Sf3IREbY4Xs3iGEREHkHxhdU/G&#10;H9FC//wOreYWxC94neP54EQyR+FWUi9NS7jo15CokC5U5mXdpwRWZ2Hp94EpL7mvq90sTJPpfJKm&#10;s+kkmW7DyXq+20xWm+j6Ot2uN+tt9M1FHSVZxSllcusxzaUDouTvFHbuxV67Qw8MAbqo1BFyfKho&#10;iyh3VZnOFjEojXJowjjtsx5RibSyH7mtvPSdCByGGRdnHrr3TOeA7oUwujh4llvv0QFVwOSFNa9Q&#10;J8penrbbd74ZokH5e0WfQLMQlhcmjDpYVEp/waiFsZFj8/lINMNIvJag+0WUJG7OeCOZpTEYenyy&#10;H58QWQBUji2oyS83tp9Nx0bzQwU39Z0m1Qp6peRexa6p+qggFWfAaPBJnceYmz1j23v9GLbL7wAA&#10;AP//AwBQSwMEFAAGAAgAAAAhAPTN5QvgAAAACgEAAA8AAABkcnMvZG93bnJldi54bWxMj8FOwzAQ&#10;RO9I/IO1SFxQ6xC3aRriVAgJRG/QIri6iZtE2Otgu2n4e5YTHFfzNPO23EzWsFH70DuUcDtPgGms&#10;XdNjK+Ft/zjLgYWosFHGoZbwrQNsqsuLUhWNO+OrHnexZVSCoVASuhiHgvNQd9qqMHeDRsqOzlsV&#10;6fQtb7w6U7k1PE2SjFvVIy10atAPna4/dycrIV88jx9hK17e6+xo1vFmNT59eSmvr6b7O2BRT/EP&#10;hl99UoeKnA7uhE1gRsJSLImUIFZrAYwAIRYpsAMleZYCr0r+/4XqBwAA//8DAFBLAQItABQABgAI&#10;AAAAIQC2gziS/gAAAOEBAAATAAAAAAAAAAAAAAAAAAAAAABbQ29udGVudF9UeXBlc10ueG1sUEsB&#10;Ai0AFAAGAAgAAAAhADj9If/WAAAAlAEAAAsAAAAAAAAAAAAAAAAALwEAAF9yZWxzLy5yZWxzUEsB&#10;Ai0AFAAGAAgAAAAhAAId01fKAgAAtAUAAA4AAAAAAAAAAAAAAAAALgIAAGRycy9lMm9Eb2MueG1s&#10;UEsBAi0AFAAGAAgAAAAhAPTN5QvgAAAACgEAAA8AAAAAAAAAAAAAAAAAJAUAAGRycy9kb3ducmV2&#10;LnhtbFBLBQYAAAAABAAEAPMAAAAxBgAAAAA=&#10;">
                <v:textbox>
                  <w:txbxContent>
                    <w:p w14:paraId="2E49A83B" w14:textId="77777777" w:rsidR="00EC3DEE" w:rsidRPr="00EF5E94" w:rsidRDefault="00EC3DEE" w:rsidP="003C55B9">
                      <w:pPr>
                        <w:spacing w:before="60"/>
                        <w:jc w:val="center"/>
                        <w:rPr>
                          <w:b/>
                          <w:color w:val="000000"/>
                          <w:sz w:val="23"/>
                          <w:szCs w:val="23"/>
                        </w:rPr>
                      </w:pPr>
                      <w:r w:rsidRPr="00EF5E94">
                        <w:rPr>
                          <w:b/>
                          <w:color w:val="000000"/>
                          <w:sz w:val="23"/>
                          <w:szCs w:val="23"/>
                        </w:rPr>
                        <w:t>Project Assurance:</w:t>
                      </w:r>
                    </w:p>
                    <w:p w14:paraId="5AC7BD64" w14:textId="7D301B2C" w:rsidR="00EC3DEE" w:rsidRDefault="00EC3DEE" w:rsidP="003C55B9">
                      <w:pPr>
                        <w:jc w:val="center"/>
                        <w:rPr>
                          <w:b/>
                          <w:color w:val="000000"/>
                          <w:sz w:val="23"/>
                          <w:szCs w:val="23"/>
                        </w:rPr>
                      </w:pPr>
                      <w:r w:rsidRPr="00EF5E94">
                        <w:rPr>
                          <w:b/>
                          <w:color w:val="000000"/>
                          <w:sz w:val="23"/>
                          <w:szCs w:val="23"/>
                        </w:rPr>
                        <w:t xml:space="preserve">UNDP </w:t>
                      </w:r>
                      <w:r>
                        <w:rPr>
                          <w:b/>
                          <w:color w:val="000000"/>
                          <w:sz w:val="23"/>
                          <w:szCs w:val="23"/>
                        </w:rPr>
                        <w:t xml:space="preserve">Sustainable Growth and Resilience </w:t>
                      </w:r>
                      <w:r w:rsidRPr="00EF5E94">
                        <w:rPr>
                          <w:b/>
                          <w:color w:val="000000"/>
                          <w:sz w:val="23"/>
                          <w:szCs w:val="23"/>
                        </w:rPr>
                        <w:t xml:space="preserve">Portfolio </w:t>
                      </w:r>
                    </w:p>
                    <w:p w14:paraId="3BB99CFD" w14:textId="77777777" w:rsidR="00EC3DEE" w:rsidRPr="00EF5E94" w:rsidRDefault="00EC3DEE" w:rsidP="003C55B9">
                      <w:pPr>
                        <w:jc w:val="center"/>
                        <w:rPr>
                          <w:b/>
                          <w:color w:val="000000"/>
                          <w:sz w:val="23"/>
                          <w:szCs w:val="23"/>
                        </w:rPr>
                      </w:pPr>
                    </w:p>
                  </w:txbxContent>
                </v:textbox>
                <w10:wrap anchorx="margin"/>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6160" behindDoc="0" locked="0" layoutInCell="1" allowOverlap="1" wp14:anchorId="20284AA2" wp14:editId="44C3DFED">
                <wp:simplePos x="0" y="0"/>
                <wp:positionH relativeFrom="column">
                  <wp:posOffset>2122993</wp:posOffset>
                </wp:positionH>
                <wp:positionV relativeFrom="paragraph">
                  <wp:posOffset>3053715</wp:posOffset>
                </wp:positionV>
                <wp:extent cx="923925" cy="0"/>
                <wp:effectExtent l="11430" t="5080" r="7620" b="1397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4A65AE" id="Straight Arrow Connector 38" o:spid="_x0000_s1026" type="#_x0000_t32" style="position:absolute;margin-left:167.15pt;margin-top:240.45pt;width:72.75pt;height: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GRnwIAAI4FAAAOAAAAZHJzL2Uyb0RvYy54bWysVNuOmzAQfa/Uf7B4Z7nmhpassoS0D9t2&#10;pWzVZwcbsAo2sp2QqOq/d2wIe+lLVS1Ilsf2HJ+ZM+Pbu3PboBOVigmeOsGN7yDKC0EYr1Ln+9PO&#10;XTpIacwJbgSnqXOhyrlbf/xw23cJDUUtGkIlAhCukr5LnVrrLvE8VdS0xepGdJTDZilkizWYsvKI&#10;xD2gt40X+v7c64UknRQFVQpWt8Oms7b4ZUkL/a0sFdWoSR3gpu0o7Xgwo7e+xUklcVezYqSB/4NF&#10;ixmHSyeoLdYYHSX7C6plhRRKlPqmEK0nypIV1MYA0QT+m2j2Ne6ojQWSo7opTer9YIuvp0eJGEmd&#10;CJTiuAWN9lpiVtUabaQUPcoE55BHIREcgXz1nUrALeOP0kRcnPm+exDFT4W4yGrMK2p5P106wAqM&#10;h/fKxRiqg1sP/RdB4Aw+amGTdy5li8qGdZ+NowGHBKGzVesyqUXPGhWwuAqjVThzUHHd8nBiEIxf&#10;J5X+REWLzCR11BjRFMqAjk8PSht+zw7GmYsdaxpbGQ1HPdw0g3vMjhINI2bTGrI6ZI1EJ2xqy342&#10;2DfHpDhyYsFqikk+zjVmzTCHyxtu8Kgt14ERWGcNU7sO8dpS+rXyV/kyX8ZuHM5zN/a3W3ezy2J3&#10;vgsWs220zbJt8NsQDeKkZoRQbrheyzqI/61sxgYbCnIq7Ckp3mt0mz0g+5rpZjfzF3G0dBeLWeTG&#10;Ue6798td5m6yYD5f5PfZff6GaW6jV+9DdkqlYSWOmsp9TXpEmCmGaLYKAwcMeAbCxaAbwk0F71eh&#10;pYOk0D+Yrm0Rm6IzGOql1kvf/KPWE/qQiKuGxppUGGN7ThVoftXX9oZph6GxDoJcHuW1Z6DprdP4&#10;QJlX5aUN85fP6PoPAAAA//8DAFBLAwQUAAYACAAAACEA6qK/UN4AAAALAQAADwAAAGRycy9kb3du&#10;cmV2LnhtbEyPwUrDQBCG74LvsIzgzW40oU3TbIoIigcJtNr7Njsm0exszG6T9O0dQdDjzHz88/35&#10;dradGHHwrSMFt4sIBFLlTEu1grfXx5sUhA+ajO4coYIzetgWlxe5zoybaIfjPtSCQ8hnWkETQp9J&#10;6asGrfYL1yPx7d0NVgceh1qaQU8cbjt5F0VLaXVL/KHRPT40WH3uT1bBF63Oh0SO6UdZhuXT80tN&#10;WE5KXV/N9xsQAefwB8OPPqtDwU5HdyLjRacgjpOYUQVJGq1BMJGs1lzm+LuRRS7/dyi+AQAA//8D&#10;AFBLAQItABQABgAIAAAAIQC2gziS/gAAAOEBAAATAAAAAAAAAAAAAAAAAAAAAABbQ29udGVudF9U&#10;eXBlc10ueG1sUEsBAi0AFAAGAAgAAAAhADj9If/WAAAAlAEAAAsAAAAAAAAAAAAAAAAALwEAAF9y&#10;ZWxzLy5yZWxzUEsBAi0AFAAGAAgAAAAhAMNCAZGfAgAAjgUAAA4AAAAAAAAAAAAAAAAALgIAAGRy&#10;cy9lMm9Eb2MueG1sUEsBAi0AFAAGAAgAAAAhAOqiv1DeAAAACwEAAA8AAAAAAAAAAAAAAAAA+QQA&#10;AGRycy9kb3ducmV2LnhtbFBLBQYAAAAABAAEAPMAAAAEBgAAAAA=&#10;"/>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2064" behindDoc="0" locked="0" layoutInCell="1" allowOverlap="1" wp14:anchorId="29724DFB" wp14:editId="21266995">
                <wp:simplePos x="0" y="0"/>
                <wp:positionH relativeFrom="column">
                  <wp:posOffset>2209165</wp:posOffset>
                </wp:positionH>
                <wp:positionV relativeFrom="paragraph">
                  <wp:posOffset>3884464</wp:posOffset>
                </wp:positionV>
                <wp:extent cx="1670050" cy="488950"/>
                <wp:effectExtent l="0" t="0" r="25400" b="254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88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C872D2" w14:textId="77777777" w:rsidR="00EC3DEE" w:rsidRPr="00A05312" w:rsidRDefault="00EC3DEE" w:rsidP="003C55B9">
                            <w:pPr>
                              <w:jc w:val="center"/>
                              <w:rPr>
                                <w:b/>
                                <w:sz w:val="23"/>
                                <w:szCs w:val="23"/>
                                <w:lang w:val="en-US"/>
                              </w:rPr>
                            </w:pPr>
                            <w:r w:rsidRPr="00A05312">
                              <w:rPr>
                                <w:b/>
                                <w:sz w:val="23"/>
                                <w:szCs w:val="23"/>
                                <w:lang w:val="en-US"/>
                              </w:rPr>
                              <w:t xml:space="preserve">Project Coordinator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4DFB" id="Text Box 37" o:spid="_x0000_s1038" type="#_x0000_t202" style="position:absolute;left:0;text-align:left;margin-left:173.95pt;margin-top:305.85pt;width:131.5pt;height: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GZygIAALMFAAAOAAAAZHJzL2Uyb0RvYy54bWysVG1vmzAQ/j5p/8Hy9xRIICGopErSZJrU&#10;vUjttM8ONmDN2Mx2Au20/76zSdJs3aRpGkjIZx/P3T33+K5v+kagA9OGK5nj6CrEiMlCUS6rHH96&#10;2I5SjIwlkhKhJMvxIzP4ZvH61XXXZmysaiUo0whApMm6Nse1tW0WBKaoWUPMlWqZhMNS6YZYMHUV&#10;UE06QG9EMA7DadApTVutCmYM7N4Oh3jh8cuSFfZDWRpmkcgx5Gb9V/vvzn2DxTXJKk3amhfHNMg/&#10;ZNEQLiHoGeqWWIL2mr+AanihlVGlvSpUE6iy5AXzNUA1UfhLNfc1aZmvBcgx7Zkm8/9gi/eHjxpx&#10;muPJDCNJGujRA+stWqkewRbw07UmA7f7FhxtD/vQZ1+rae9U8cUgqdY1kRVbaq26mhEK+UXuz+Di&#10;1wHHOJBd905RiEP2VnmgvtSNIw/oQIAOfXo898blUriQ01kYJnBUwFmcpnNYuxAkO/3damPfMNUg&#10;t8ixht57dHK4M3ZwPbm4YEYJTrdcCG/oarcWGh0I6GTrnyP6T25Coi7H82ScYEREBYovrB64+CNa&#10;6J/foTXcgvYFb3Kcnp1I5hjcSAoZk8wSLoY1FCqk22Je1UNJYPUWln4fiPKK+7bcJuEsnqSj2SyZ&#10;jOLJJhyt0u16tFxH0+lss1qvNtF3l3UUZzWnlMmNxzSnCxDFfyew41UcpHu+AucEXVZqDzXe17RD&#10;lLuuTJL5OMJgwB0cQ0fhuaQSaWU/c1t75TsNOAxz2Zw0dO+RzjO6F8JF4OBFbYNHD1QBkyfWvECd&#10;Jgd12n7X+7sQjV0Ap96doo8gWUjL6xImHSxqpZ8w6mBq5Nh83RPNMBJvJch+HsWxGzPeiJPZGAx9&#10;ebK7PCGyAKgcW6DAL9d2GE37VvOqhkjDRZNqCVel5F7Fz1lBKc6AyeCLOk4xN3oube/1PGsXPwAA&#10;AP//AwBQSwMEFAAGAAgAAAAhAPGscrHgAAAACwEAAA8AAABkcnMvZG93bnJldi54bWxMj01PwzAM&#10;hu9I/IfISFwQS8umtitNJ4QEgtsYCK5Z47UVjVOSrCv/HnOCmz8evX5cbWY7iAl96B0pSBcJCKTG&#10;mZ5aBW+vD9cFiBA1GT04QgXfGGBTn59VujTuRC847WIrOIRCqRV0MY6llKHp0OqwcCMS7w7OWx25&#10;9a00Xp843A7yJkkyaXVPfKHTI9532HzujlZBsXqaPsLzcvveZIdhHa/y6fHLK3V5Md/dgog4xz8Y&#10;fvVZHWp22rsjmSAGBctVvmZUQZamOQgmsjThyZ6LoshB1pX8/0P9AwAA//8DAFBLAQItABQABgAI&#10;AAAAIQC2gziS/gAAAOEBAAATAAAAAAAAAAAAAAAAAAAAAABbQ29udGVudF9UeXBlc10ueG1sUEsB&#10;Ai0AFAAGAAgAAAAhADj9If/WAAAAlAEAAAsAAAAAAAAAAAAAAAAALwEAAF9yZWxzLy5yZWxzUEsB&#10;Ai0AFAAGAAgAAAAhALW5oZnKAgAAswUAAA4AAAAAAAAAAAAAAAAALgIAAGRycy9lMm9Eb2MueG1s&#10;UEsBAi0AFAAGAAgAAAAhAPGscrHgAAAACwEAAA8AAAAAAAAAAAAAAAAAJAUAAGRycy9kb3ducmV2&#10;LnhtbFBLBQYAAAAABAAEAPMAAAAxBgAAAAA=&#10;">
                <v:textbox>
                  <w:txbxContent>
                    <w:p w14:paraId="5AC872D2" w14:textId="77777777" w:rsidR="00EC3DEE" w:rsidRPr="00A05312" w:rsidRDefault="00EC3DEE" w:rsidP="003C55B9">
                      <w:pPr>
                        <w:jc w:val="center"/>
                        <w:rPr>
                          <w:b/>
                          <w:sz w:val="23"/>
                          <w:szCs w:val="23"/>
                          <w:lang w:val="en-US"/>
                        </w:rPr>
                      </w:pPr>
                      <w:r w:rsidRPr="00A05312">
                        <w:rPr>
                          <w:b/>
                          <w:sz w:val="23"/>
                          <w:szCs w:val="23"/>
                          <w:lang w:val="en-US"/>
                        </w:rPr>
                        <w:t xml:space="preserve">Project Coordinator </w:t>
                      </w:r>
                    </w:p>
                  </w:txbxContent>
                </v:textbox>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7184" behindDoc="0" locked="0" layoutInCell="1" allowOverlap="1" wp14:anchorId="59AD32F9" wp14:editId="64895CFC">
                <wp:simplePos x="0" y="0"/>
                <wp:positionH relativeFrom="margin">
                  <wp:posOffset>3046484</wp:posOffset>
                </wp:positionH>
                <wp:positionV relativeFrom="paragraph">
                  <wp:posOffset>2103956</wp:posOffset>
                </wp:positionV>
                <wp:extent cx="11575" cy="1782413"/>
                <wp:effectExtent l="0" t="0" r="26670" b="27940"/>
                <wp:wrapNone/>
                <wp:docPr id="15" name="Straight Connector 15"/>
                <wp:cNvGraphicFramePr/>
                <a:graphic xmlns:a="http://schemas.openxmlformats.org/drawingml/2006/main">
                  <a:graphicData uri="http://schemas.microsoft.com/office/word/2010/wordprocessingShape">
                    <wps:wsp>
                      <wps:cNvCnPr/>
                      <wps:spPr>
                        <a:xfrm flipV="1">
                          <a:off x="0" y="0"/>
                          <a:ext cx="11575" cy="17824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B7BAE" id="Straight Connector 15" o:spid="_x0000_s1026" style="position:absolute;flip:y;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9pt,165.65pt" to="240.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sN4wEAAB0EAAAOAAAAZHJzL2Uyb0RvYy54bWysU8GO0zAQvSPxD1buNElh6SpquoeulguC&#10;il24ex27sWR7rLFp0r9n7KTpChASiItle+a9mfc83t6N1rCTxKDBtUW9qgomnYBOu2NbfH16eHNb&#10;sBC567gBJ9viLENxt3v9ajv4Rq6hB9NJZETiQjP4tuhj9E1ZBtFLy8MKvHQUVICWRzriseyQD8Ru&#10;TbmuqvflANh5BCFDoNv7KVjsMr9SUsTPSgUZmWkL6i3mFfP6nNZyt+XNEbnvtZjb4P/QheXaUdGF&#10;6p5Hzr6j/oXKaoEQQMWVAFuCUlrIrIHU1NVPah577mXWQuYEv9gU/h+t+HQ6INMdvd1NwRy39EaP&#10;Ebk+9pHtwTlyEJBRkJwafGgIsHcHnE/BHzDJHhVapoz234goG0HS2Jh9Pi8+yzEyQZd1fbOhaoIi&#10;9eZ2/a5+m9jLiSbReQzxgwTL0qYtjHbJBt7w08cQp9RLSro2jg1Etd5UVU4LYHT3oI1JwTxKcm+Q&#10;nTgNQRzrudiLLCptHHWQBE6S8i6ejZz4v0hFJqXWpwJpPK+cXAjp4oXXOMpOMEUdLMC5sz8B5/wE&#10;lXl0/wa8IHJlcHEBW+0Af9f21Qo15V8cmHQnC56hO+fHztbQDOZnmv9LGvKX5wy//urdDwAAAP//&#10;AwBQSwMEFAAGAAgAAAAhAF3JRV3hAAAACwEAAA8AAABkcnMvZG93bnJldi54bWxMjzFPwzAUhHck&#10;/oP1kNio46YJJeSlKqBsSBWFATY3fk0iYjuynTb8e8xUxtOd7r4rN7Me2Imc761BEIsEGJnGqt60&#10;CB/v9d0amA/SKDlYQwg/5GFTXV+VslD2bN7otA8tiyXGFxKhC2EsOPdNR1r6hR3JRO9onZYhStdy&#10;5eQ5luuBL5Mk51r2Ji50cqTnjprv/aQRdq87sf2yY378zLIpe3I1f/E14u3NvH0EFmgOlzD84Ud0&#10;qCLTwU5GeTYgrO4fInpASFORAouJ1VrkwA4IuVgmwKuS//9Q/QIAAP//AwBQSwECLQAUAAYACAAA&#10;ACEAtoM4kv4AAADhAQAAEwAAAAAAAAAAAAAAAAAAAAAAW0NvbnRlbnRfVHlwZXNdLnhtbFBLAQIt&#10;ABQABgAIAAAAIQA4/SH/1gAAAJQBAAALAAAAAAAAAAAAAAAAAC8BAABfcmVscy8ucmVsc1BLAQIt&#10;ABQABgAIAAAAIQCTQZsN4wEAAB0EAAAOAAAAAAAAAAAAAAAAAC4CAABkcnMvZTJvRG9jLnhtbFBL&#10;AQItABQABgAIAAAAIQBdyUVd4QAAAAsBAAAPAAAAAAAAAAAAAAAAAD0EAABkcnMvZG93bnJldi54&#10;bWxQSwUGAAAAAAQABADzAAAASwUAAAAA&#10;" strokecolor="black [3213]" strokeweight="1pt">
                <v:stroke joinstyle="miter"/>
                <w10:wrap anchorx="margin"/>
              </v:lin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1040" behindDoc="0" locked="0" layoutInCell="1" allowOverlap="1" wp14:anchorId="04C12A49" wp14:editId="017FD3DE">
                <wp:simplePos x="0" y="0"/>
                <wp:positionH relativeFrom="column">
                  <wp:posOffset>3940905</wp:posOffset>
                </wp:positionH>
                <wp:positionV relativeFrom="paragraph">
                  <wp:posOffset>402351</wp:posOffset>
                </wp:positionV>
                <wp:extent cx="1915160" cy="1696085"/>
                <wp:effectExtent l="0" t="0" r="27940" b="184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6960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26A57" w14:textId="77777777" w:rsidR="00EC3DEE" w:rsidRDefault="00EC3DEE" w:rsidP="003C55B9">
                            <w:pPr>
                              <w:jc w:val="center"/>
                              <w:rPr>
                                <w:b/>
                                <w:color w:val="000000"/>
                                <w:sz w:val="23"/>
                                <w:szCs w:val="23"/>
                              </w:rPr>
                            </w:pPr>
                            <w:r w:rsidRPr="00D03C66">
                              <w:rPr>
                                <w:b/>
                                <w:color w:val="000000"/>
                                <w:sz w:val="23"/>
                                <w:szCs w:val="23"/>
                              </w:rPr>
                              <w:t>Supplier</w:t>
                            </w:r>
                            <w:r>
                              <w:rPr>
                                <w:b/>
                                <w:color w:val="000000"/>
                                <w:sz w:val="23"/>
                                <w:szCs w:val="23"/>
                              </w:rPr>
                              <w:t xml:space="preserve"> </w:t>
                            </w:r>
                          </w:p>
                          <w:p w14:paraId="1F04E860" w14:textId="3E78102F" w:rsidR="00EC3DEE" w:rsidRDefault="00EC3DEE" w:rsidP="003C55B9">
                            <w:pPr>
                              <w:jc w:val="center"/>
                              <w:rPr>
                                <w:b/>
                                <w:color w:val="000000"/>
                                <w:sz w:val="23"/>
                                <w:szCs w:val="23"/>
                              </w:rPr>
                            </w:pPr>
                            <w:r w:rsidRPr="009B778B">
                              <w:rPr>
                                <w:b/>
                                <w:color w:val="000000"/>
                                <w:sz w:val="23"/>
                                <w:szCs w:val="23"/>
                              </w:rPr>
                              <w:t>G</w:t>
                            </w:r>
                            <w:r>
                              <w:rPr>
                                <w:b/>
                                <w:color w:val="000000"/>
                                <w:sz w:val="23"/>
                                <w:szCs w:val="23"/>
                              </w:rPr>
                              <w:t>overnment of Russian Federation, UNDP</w:t>
                            </w:r>
                            <w:r w:rsidRPr="009B778B">
                              <w:rPr>
                                <w:b/>
                                <w:color w:val="000000"/>
                                <w:sz w:val="23"/>
                                <w:szCs w:val="23"/>
                              </w:rPr>
                              <w:t xml:space="preserve"> </w:t>
                            </w:r>
                          </w:p>
                          <w:p w14:paraId="50F70B69" w14:textId="77777777" w:rsidR="00EC3DEE" w:rsidRDefault="00EC3DEE" w:rsidP="003C55B9">
                            <w:pPr>
                              <w:jc w:val="center"/>
                              <w:rPr>
                                <w:b/>
                                <w:color w:val="000000"/>
                                <w:sz w:val="23"/>
                                <w:szCs w:val="23"/>
                              </w:rPr>
                            </w:pPr>
                            <w:r>
                              <w:rPr>
                                <w:b/>
                                <w:color w:val="000000"/>
                                <w:sz w:val="23"/>
                                <w:szCs w:val="23"/>
                              </w:rPr>
                              <w:t xml:space="preserve"> </w:t>
                            </w:r>
                          </w:p>
                          <w:p w14:paraId="56E9C51E" w14:textId="04627A36" w:rsidR="00EC3DEE" w:rsidRDefault="00EC3DEE" w:rsidP="003C55B9">
                            <w:pPr>
                              <w:jc w:val="center"/>
                              <w:rPr>
                                <w:b/>
                                <w:color w:val="000000"/>
                                <w:sz w:val="23"/>
                                <w:szCs w:val="23"/>
                              </w:rPr>
                            </w:pPr>
                            <w:r>
                              <w:rPr>
                                <w:b/>
                                <w:color w:val="000000"/>
                                <w:sz w:val="23"/>
                                <w:szCs w:val="23"/>
                              </w:rPr>
                              <w:t>Responsible Party</w:t>
                            </w:r>
                            <w:r w:rsidRPr="00D03C66">
                              <w:rPr>
                                <w:b/>
                                <w:color w:val="000000"/>
                                <w:sz w:val="23"/>
                                <w:szCs w:val="23"/>
                              </w:rPr>
                              <w:t xml:space="preserve">: </w:t>
                            </w:r>
                          </w:p>
                          <w:p w14:paraId="613C0024" w14:textId="77777777" w:rsidR="00EC3DEE" w:rsidRDefault="00EC3DEE" w:rsidP="003C55B9">
                            <w:pPr>
                              <w:jc w:val="center"/>
                              <w:rPr>
                                <w:b/>
                                <w:color w:val="000000"/>
                                <w:sz w:val="23"/>
                                <w:szCs w:val="23"/>
                              </w:rPr>
                            </w:pPr>
                            <w:r w:rsidRPr="00D03C66">
                              <w:rPr>
                                <w:b/>
                                <w:color w:val="000000"/>
                                <w:sz w:val="23"/>
                                <w:szCs w:val="23"/>
                              </w:rPr>
                              <w:t>UNDP</w:t>
                            </w:r>
                            <w:r>
                              <w:rPr>
                                <w:b/>
                                <w:color w:val="000000"/>
                                <w:sz w:val="23"/>
                                <w:szCs w:val="23"/>
                              </w:rPr>
                              <w:t xml:space="preserve"> </w:t>
                            </w:r>
                          </w:p>
                          <w:p w14:paraId="55DE42AA" w14:textId="77777777" w:rsidR="00EC3DEE" w:rsidRPr="00EF5E94" w:rsidRDefault="00EC3DEE" w:rsidP="003C55B9">
                            <w:pPr>
                              <w:jc w:val="center"/>
                              <w:rPr>
                                <w:b/>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12A49" id="Text Box 35" o:spid="_x0000_s1039" type="#_x0000_t202" style="position:absolute;left:0;text-align:left;margin-left:310.3pt;margin-top:31.7pt;width:150.8pt;height:13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5ygIAALQFAAAOAAAAZHJzL2Uyb0RvYy54bWysVG1r2zAQ/j7YfxD6ntpOnDdTpyRpMgbd&#10;C7RjnxVLtsVkyZOU2O3Yf99JTlzTbjDGbDA66fzo7rnn7vqmrQQ6MW24kimOrkKMmMwU5bJI8ZeH&#10;/WiBkbFEUiKUZCl+ZAbfrN6+uW7qhI1VqQRlGgGINElTp7i0tk6CwGQlq4i5UjWTcJgrXRELpi4C&#10;qkkD6JUIxmE4Cxqlaa1VxoyB3dvuEK88fp6zzH7Kc8MsEimG2Kz/av89uG+wuiZJoUld8uwcBvmH&#10;KCrCJVzaQ90SS9BR81dQFc+0Miq3V5mqApXnPGM+B8gmCl9kc1+SmvlcgBxT9zSZ/webfTx91ojT&#10;FE+mGElSQY0eWGvRRrUItoCfpjYJuN3X4Ghb2Ic6+1xNfaeybwZJtS2JLNhaa9WUjFCIL3J/BoNf&#10;OxzjQA7NB0XhHnK0ygO1ua4ceUAHAnSo02NfGxdL5q5cRtNoBkcZnEWz5Sxc+OgCklx+r7Wx75iq&#10;kFukWEPxPTw53RnrwiHJxcXdZpTgdM+F8IYuDluh0YmAUPb+8Rm8cBMSNSleTsdAFhEFSD6zuiPj&#10;j2ihf36HVnEL4he8SvGidyKJo3AnqZemJVx0a4heSBcq87LuUgKrtbD0+8CUl9yP9X4azuPJYjSf&#10;TyejeLILR5vFfjtab6PZbL7bbDe76KeLOoqTklPK5M5jmksHRPHfKezci512+x7oA3RRqSPkeF/S&#10;BlHuqjKZLscRBgOacDzvsh5QibSyX7ktvfSdCByGGRZnEbr3TGeP7qs7uDh4lVvn0QJVwOSFNa9Q&#10;J8pOnrY9tL4Zoom7wMn3oOgjaBbC8sKEUQeLUuknjBoYGyk2349EM4zEewm6X0Zx7OaMN+LpfAyG&#10;Hp4chidEZgCVYgtq8sut7WbTsda8KOGmrtOkWkOv5Nyr+DkqSMUZMBp8Uucx5mbP0PZez8N29QsA&#10;AP//AwBQSwMEFAAGAAgAAAAhAC/iuUzgAAAACgEAAA8AAABkcnMvZG93bnJldi54bWxMj8FOwzAM&#10;hu9IvENkJC5oS0lH2UrTCSGB2A02BNes8dqKxClJ1pW3J5zgZsuffn9/tZ6sYSP60DuScD3PgCE1&#10;TvfUSnjbPc6WwEJUpJVxhBK+McC6Pj+rVKndiV5x3MaWpRAKpZLQxTiUnIemQ6vC3A1I6XZw3qqY&#10;Vt9y7dUphVvDRZYV3Kqe0odODfjQYfO5PVoJy8Xz+BE2+ct7UxzMKl7djk9fXsrLi+n+DljEKf7B&#10;8Kuf1KFOTnt3JB2YkVCIrEhoGvIFsASshBDA9hLyPLsBXlf8f4X6BwAA//8DAFBLAQItABQABgAI&#10;AAAAIQC2gziS/gAAAOEBAAATAAAAAAAAAAAAAAAAAAAAAABbQ29udGVudF9UeXBlc10ueG1sUEsB&#10;Ai0AFAAGAAgAAAAhADj9If/WAAAAlAEAAAsAAAAAAAAAAAAAAAAALwEAAF9yZWxzLy5yZWxzUEsB&#10;Ai0AFAAGAAgAAAAhADb7WrnKAgAAtAUAAA4AAAAAAAAAAAAAAAAALgIAAGRycy9lMm9Eb2MueG1s&#10;UEsBAi0AFAAGAAgAAAAhAC/iuUzgAAAACgEAAA8AAAAAAAAAAAAAAAAAJAUAAGRycy9kb3ducmV2&#10;LnhtbFBLBQYAAAAABAAEAPMAAAAxBgAAAAA=&#10;">
                <v:textbox>
                  <w:txbxContent>
                    <w:p w14:paraId="21126A57" w14:textId="77777777" w:rsidR="00EC3DEE" w:rsidRDefault="00EC3DEE" w:rsidP="003C55B9">
                      <w:pPr>
                        <w:jc w:val="center"/>
                        <w:rPr>
                          <w:b/>
                          <w:color w:val="000000"/>
                          <w:sz w:val="23"/>
                          <w:szCs w:val="23"/>
                        </w:rPr>
                      </w:pPr>
                      <w:r w:rsidRPr="00D03C66">
                        <w:rPr>
                          <w:b/>
                          <w:color w:val="000000"/>
                          <w:sz w:val="23"/>
                          <w:szCs w:val="23"/>
                        </w:rPr>
                        <w:t>Supplier</w:t>
                      </w:r>
                      <w:r>
                        <w:rPr>
                          <w:b/>
                          <w:color w:val="000000"/>
                          <w:sz w:val="23"/>
                          <w:szCs w:val="23"/>
                        </w:rPr>
                        <w:t xml:space="preserve"> </w:t>
                      </w:r>
                    </w:p>
                    <w:p w14:paraId="1F04E860" w14:textId="3E78102F" w:rsidR="00EC3DEE" w:rsidRDefault="00EC3DEE" w:rsidP="003C55B9">
                      <w:pPr>
                        <w:jc w:val="center"/>
                        <w:rPr>
                          <w:b/>
                          <w:color w:val="000000"/>
                          <w:sz w:val="23"/>
                          <w:szCs w:val="23"/>
                        </w:rPr>
                      </w:pPr>
                      <w:r w:rsidRPr="009B778B">
                        <w:rPr>
                          <w:b/>
                          <w:color w:val="000000"/>
                          <w:sz w:val="23"/>
                          <w:szCs w:val="23"/>
                        </w:rPr>
                        <w:t>G</w:t>
                      </w:r>
                      <w:r>
                        <w:rPr>
                          <w:b/>
                          <w:color w:val="000000"/>
                          <w:sz w:val="23"/>
                          <w:szCs w:val="23"/>
                        </w:rPr>
                        <w:t>overnment of Russian Federation, UNDP</w:t>
                      </w:r>
                      <w:r w:rsidRPr="009B778B">
                        <w:rPr>
                          <w:b/>
                          <w:color w:val="000000"/>
                          <w:sz w:val="23"/>
                          <w:szCs w:val="23"/>
                        </w:rPr>
                        <w:t xml:space="preserve"> </w:t>
                      </w:r>
                    </w:p>
                    <w:p w14:paraId="50F70B69" w14:textId="77777777" w:rsidR="00EC3DEE" w:rsidRDefault="00EC3DEE" w:rsidP="003C55B9">
                      <w:pPr>
                        <w:jc w:val="center"/>
                        <w:rPr>
                          <w:b/>
                          <w:color w:val="000000"/>
                          <w:sz w:val="23"/>
                          <w:szCs w:val="23"/>
                        </w:rPr>
                      </w:pPr>
                      <w:r>
                        <w:rPr>
                          <w:b/>
                          <w:color w:val="000000"/>
                          <w:sz w:val="23"/>
                          <w:szCs w:val="23"/>
                        </w:rPr>
                        <w:t xml:space="preserve"> </w:t>
                      </w:r>
                    </w:p>
                    <w:p w14:paraId="56E9C51E" w14:textId="04627A36" w:rsidR="00EC3DEE" w:rsidRDefault="00EC3DEE" w:rsidP="003C55B9">
                      <w:pPr>
                        <w:jc w:val="center"/>
                        <w:rPr>
                          <w:b/>
                          <w:color w:val="000000"/>
                          <w:sz w:val="23"/>
                          <w:szCs w:val="23"/>
                        </w:rPr>
                      </w:pPr>
                      <w:r>
                        <w:rPr>
                          <w:b/>
                          <w:color w:val="000000"/>
                          <w:sz w:val="23"/>
                          <w:szCs w:val="23"/>
                        </w:rPr>
                        <w:t>Responsible Party</w:t>
                      </w:r>
                      <w:r w:rsidRPr="00D03C66">
                        <w:rPr>
                          <w:b/>
                          <w:color w:val="000000"/>
                          <w:sz w:val="23"/>
                          <w:szCs w:val="23"/>
                        </w:rPr>
                        <w:t xml:space="preserve">: </w:t>
                      </w:r>
                    </w:p>
                    <w:p w14:paraId="613C0024" w14:textId="77777777" w:rsidR="00EC3DEE" w:rsidRDefault="00EC3DEE" w:rsidP="003C55B9">
                      <w:pPr>
                        <w:jc w:val="center"/>
                        <w:rPr>
                          <w:b/>
                          <w:color w:val="000000"/>
                          <w:sz w:val="23"/>
                          <w:szCs w:val="23"/>
                        </w:rPr>
                      </w:pPr>
                      <w:r w:rsidRPr="00D03C66">
                        <w:rPr>
                          <w:b/>
                          <w:color w:val="000000"/>
                          <w:sz w:val="23"/>
                          <w:szCs w:val="23"/>
                        </w:rPr>
                        <w:t>UNDP</w:t>
                      </w:r>
                      <w:r>
                        <w:rPr>
                          <w:b/>
                          <w:color w:val="000000"/>
                          <w:sz w:val="23"/>
                          <w:szCs w:val="23"/>
                        </w:rPr>
                        <w:t xml:space="preserve"> </w:t>
                      </w:r>
                    </w:p>
                    <w:p w14:paraId="55DE42AA" w14:textId="77777777" w:rsidR="00EC3DEE" w:rsidRPr="00EF5E94" w:rsidRDefault="00EC3DEE" w:rsidP="003C55B9">
                      <w:pPr>
                        <w:jc w:val="center"/>
                        <w:rPr>
                          <w:b/>
                          <w:color w:val="000000"/>
                          <w:sz w:val="28"/>
                          <w:szCs w:val="28"/>
                        </w:rPr>
                      </w:pPr>
                    </w:p>
                  </w:txbxContent>
                </v:textbox>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70016" behindDoc="0" locked="0" layoutInCell="1" allowOverlap="1" wp14:anchorId="1FEF989C" wp14:editId="45BE4B8D">
                <wp:simplePos x="0" y="0"/>
                <wp:positionH relativeFrom="margin">
                  <wp:posOffset>2154390</wp:posOffset>
                </wp:positionH>
                <wp:positionV relativeFrom="paragraph">
                  <wp:posOffset>402351</wp:posOffset>
                </wp:positionV>
                <wp:extent cx="1785620" cy="1696085"/>
                <wp:effectExtent l="0" t="0" r="24130" b="184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960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B04894" w14:textId="77777777" w:rsidR="00EC3DEE" w:rsidRPr="00D03C66" w:rsidRDefault="00EC3DEE" w:rsidP="003C55B9">
                            <w:pPr>
                              <w:jc w:val="center"/>
                              <w:rPr>
                                <w:b/>
                                <w:color w:val="000000"/>
                                <w:sz w:val="23"/>
                                <w:szCs w:val="23"/>
                              </w:rPr>
                            </w:pPr>
                            <w:r w:rsidRPr="00D03C66">
                              <w:rPr>
                                <w:b/>
                                <w:color w:val="000000"/>
                                <w:sz w:val="23"/>
                                <w:szCs w:val="23"/>
                              </w:rPr>
                              <w:t>Executive:</w:t>
                            </w:r>
                          </w:p>
                          <w:p w14:paraId="67DD20EB" w14:textId="77777777" w:rsidR="00EC3DEE" w:rsidRDefault="00EC3DEE" w:rsidP="003C55B9">
                            <w:pPr>
                              <w:jc w:val="center"/>
                              <w:rPr>
                                <w:b/>
                                <w:color w:val="000000"/>
                                <w:sz w:val="23"/>
                                <w:szCs w:val="23"/>
                              </w:rPr>
                            </w:pPr>
                            <w:r w:rsidRPr="00D03C66">
                              <w:rPr>
                                <w:b/>
                                <w:color w:val="000000"/>
                                <w:sz w:val="23"/>
                                <w:szCs w:val="23"/>
                              </w:rPr>
                              <w:t>Prime Minister’s Office</w:t>
                            </w:r>
                          </w:p>
                          <w:p w14:paraId="2944B854" w14:textId="77777777" w:rsidR="00EC3DEE" w:rsidRDefault="00EC3DEE" w:rsidP="003C55B9">
                            <w:pPr>
                              <w:jc w:val="center"/>
                              <w:rPr>
                                <w:b/>
                                <w:color w:val="000000"/>
                                <w:sz w:val="23"/>
                                <w:szCs w:val="23"/>
                              </w:rPr>
                            </w:pPr>
                          </w:p>
                          <w:p w14:paraId="4C604A01" w14:textId="77777777" w:rsidR="00EC3DEE" w:rsidRDefault="00EC3DEE" w:rsidP="003C55B9">
                            <w:pPr>
                              <w:jc w:val="center"/>
                              <w:rPr>
                                <w:b/>
                                <w:i/>
                                <w:color w:val="000000"/>
                                <w:sz w:val="20"/>
                                <w:szCs w:val="20"/>
                              </w:rPr>
                            </w:pPr>
                          </w:p>
                          <w:p w14:paraId="2503D9E3" w14:textId="77777777" w:rsidR="00EC3DEE" w:rsidRDefault="00EC3DEE" w:rsidP="003C55B9">
                            <w:pPr>
                              <w:jc w:val="center"/>
                              <w:rPr>
                                <w:b/>
                                <w:i/>
                                <w:color w:val="000000"/>
                                <w:sz w:val="18"/>
                                <w:szCs w:val="18"/>
                              </w:rPr>
                            </w:pPr>
                          </w:p>
                          <w:p w14:paraId="1FCAA4EC" w14:textId="0FE14A55" w:rsidR="00EC3DEE" w:rsidRPr="009F5B69" w:rsidRDefault="00EC3DEE" w:rsidP="003C55B9">
                            <w:pPr>
                              <w:jc w:val="center"/>
                              <w:rPr>
                                <w:b/>
                                <w:i/>
                                <w:color w:val="000000"/>
                                <w:sz w:val="18"/>
                                <w:szCs w:val="18"/>
                              </w:rPr>
                            </w:pPr>
                            <w:r w:rsidRPr="009F5B69">
                              <w:rPr>
                                <w:b/>
                                <w:i/>
                                <w:color w:val="000000"/>
                                <w:sz w:val="18"/>
                                <w:szCs w:val="18"/>
                              </w:rPr>
                              <w:t xml:space="preserve">supported by </w:t>
                            </w:r>
                            <w:r>
                              <w:rPr>
                                <w:b/>
                                <w:i/>
                                <w:color w:val="000000"/>
                                <w:sz w:val="18"/>
                                <w:szCs w:val="18"/>
                              </w:rPr>
                              <w:t xml:space="preserve">the </w:t>
                            </w:r>
                            <w:r w:rsidRPr="009F5B69">
                              <w:rPr>
                                <w:b/>
                                <w:i/>
                                <w:color w:val="000000"/>
                                <w:sz w:val="18"/>
                                <w:szCs w:val="18"/>
                              </w:rPr>
                              <w:t>Centre for Strategic Initiatives and National SDG Innovation Lab</w:t>
                            </w:r>
                          </w:p>
                          <w:p w14:paraId="3C25A1D7" w14:textId="77777777" w:rsidR="00EC3DEE" w:rsidRDefault="00EC3DEE" w:rsidP="003C55B9">
                            <w:pPr>
                              <w:jc w:val="center"/>
                              <w:rPr>
                                <w:b/>
                                <w:color w:val="000000"/>
                                <w:sz w:val="23"/>
                                <w:szCs w:val="23"/>
                              </w:rPr>
                            </w:pPr>
                          </w:p>
                          <w:p w14:paraId="0ABE801D" w14:textId="77777777" w:rsidR="00EC3DEE" w:rsidRPr="00677332" w:rsidRDefault="00EC3DEE" w:rsidP="003C55B9">
                            <w:pPr>
                              <w:rPr>
                                <w:b/>
                                <w:color w:val="FF0000"/>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989C" id="Text Box 32" o:spid="_x0000_s1040" type="#_x0000_t202" style="position:absolute;left:0;text-align:left;margin-left:169.65pt;margin-top:31.7pt;width:140.6pt;height:133.5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IjygIAALQFAAAOAAAAZHJzL2Uyb0RvYy54bWysVFtr2zAUfh/sPwi9p77EzsXUKUmajEF3&#10;gXbsWbHkWEyWPEmJ3Y799x3JiZutG4wxG4SOdPSd23fO9U1XC3Rk2nAlcxxdhRgxWSjK5T7Hnx62&#10;oxlGxhJJiVCS5fiRGXyzeP3qum0yFqtKCco0AhBpsrbJcWVtkwWBKSpWE3OlGibhslS6JhZEvQ+o&#10;Ji2g1yKIw3AStErTRquCGQOnt/0lXnj8smSF/VCWhlkkcgy+Wb9qv+7cGiyuSbbXpKl4cXKD/IMX&#10;NeESjA5Qt8QSdND8BVTNC62MKu1VoepAlSUvmI8BoonCX6K5r0jDfCyQHNMMaTL/D7Z4f/yoEac5&#10;HscYSVJDjR5YZ9FKdQiOID9tYzJQu29A0XZwDnX2sZrmThVfDJJqXRG5Z0utVVsxQsG/yL0MLp72&#10;OMaB7Np3ioIdcrDKA3Wlrl3yIB0I0KFOj0NtnC+FMzmdpZMYrgq4iybzSThLvQ2SnZ832tg3TNXI&#10;bXKsofgenhzvjHXukOys4qwZJTjdciG8oPe7tdDoSIAoW/+d0H9SExK1OZ6ncYoREXugfGF1n4w/&#10;ooX++x1azS2QX/A6x7NBiWQuhRtJPTUt4aLfg/dCOleZp3UfEkidha0/h0x5yn1bbtNwmoxno+k0&#10;HY+S8SYcrWbb9Wi5jiaT6Wa1Xm2i787rKMkqTimTG49pzh0QJX/HsFMv9twdemBw0HmlDhDjfUVb&#10;RLmryjidxxEGAZownvZRX6QSaWU/c1t56jsSOAxzWZxZ6P5TOgd0X90Lw8GL2HqNDlIFmTxnzTPU&#10;kbKnp+12nW+GKHEGHH13ij4CZ8EtT0wYdbCplH7CqIWxkWPz9UA0w0i8lcD7eZQkbs54IUmnjrH6&#10;8mZ3eUNkAVA5tsAmv13bfjYdGs33FVjqO02qJfRKyT2Ln72CUJwAo8EHdRpjbvZcyl7redgufgAA&#10;AP//AwBQSwMEFAAGAAgAAAAhAHTjAgTfAAAACgEAAA8AAABkcnMvZG93bnJldi54bWxMj8FOwzAM&#10;hu9IvENkJC6IpayjbKXphJBAcIOB4Jo1XluROCXJuvL2eCe42fo//f5crSdnxYgh9p4UXM0yEEiN&#10;Nz21Ct7fHi6XIGLSZLT1hAp+MMK6Pj2pdGn8gV5x3KRWcAnFUivoUhpKKWPTodNx5gckznY+OJ14&#10;Da00QR+43Fk5z7JCOt0TX+j0gPcdNl+bvVOwXDyNn/E5f/loip1dpYub8fE7KHV+Nt3dgkg4pT8Y&#10;jvqsDjU7bf2eTBRWQZ6vckYVFPkCBAPFPLsGsT0mPMi6kv9fqH8BAAD//wMAUEsBAi0AFAAGAAgA&#10;AAAhALaDOJL+AAAA4QEAABMAAAAAAAAAAAAAAAAAAAAAAFtDb250ZW50X1R5cGVzXS54bWxQSwEC&#10;LQAUAAYACAAAACEAOP0h/9YAAACUAQAACwAAAAAAAAAAAAAAAAAvAQAAX3JlbHMvLnJlbHNQSwEC&#10;LQAUAAYACAAAACEA5iPCI8oCAAC0BQAADgAAAAAAAAAAAAAAAAAuAgAAZHJzL2Uyb0RvYy54bWxQ&#10;SwECLQAUAAYACAAAACEAdOMCBN8AAAAKAQAADwAAAAAAAAAAAAAAAAAkBQAAZHJzL2Rvd25yZXYu&#10;eG1sUEsFBgAAAAAEAAQA8wAAADAGAAAAAA==&#10;">
                <v:textbox>
                  <w:txbxContent>
                    <w:p w14:paraId="4AB04894" w14:textId="77777777" w:rsidR="00EC3DEE" w:rsidRPr="00D03C66" w:rsidRDefault="00EC3DEE" w:rsidP="003C55B9">
                      <w:pPr>
                        <w:jc w:val="center"/>
                        <w:rPr>
                          <w:b/>
                          <w:color w:val="000000"/>
                          <w:sz w:val="23"/>
                          <w:szCs w:val="23"/>
                        </w:rPr>
                      </w:pPr>
                      <w:r w:rsidRPr="00D03C66">
                        <w:rPr>
                          <w:b/>
                          <w:color w:val="000000"/>
                          <w:sz w:val="23"/>
                          <w:szCs w:val="23"/>
                        </w:rPr>
                        <w:t>Executive:</w:t>
                      </w:r>
                    </w:p>
                    <w:p w14:paraId="67DD20EB" w14:textId="77777777" w:rsidR="00EC3DEE" w:rsidRDefault="00EC3DEE" w:rsidP="003C55B9">
                      <w:pPr>
                        <w:jc w:val="center"/>
                        <w:rPr>
                          <w:b/>
                          <w:color w:val="000000"/>
                          <w:sz w:val="23"/>
                          <w:szCs w:val="23"/>
                        </w:rPr>
                      </w:pPr>
                      <w:r w:rsidRPr="00D03C66">
                        <w:rPr>
                          <w:b/>
                          <w:color w:val="000000"/>
                          <w:sz w:val="23"/>
                          <w:szCs w:val="23"/>
                        </w:rPr>
                        <w:t>Prime Minister’s Office</w:t>
                      </w:r>
                    </w:p>
                    <w:p w14:paraId="2944B854" w14:textId="77777777" w:rsidR="00EC3DEE" w:rsidRDefault="00EC3DEE" w:rsidP="003C55B9">
                      <w:pPr>
                        <w:jc w:val="center"/>
                        <w:rPr>
                          <w:b/>
                          <w:color w:val="000000"/>
                          <w:sz w:val="23"/>
                          <w:szCs w:val="23"/>
                        </w:rPr>
                      </w:pPr>
                    </w:p>
                    <w:p w14:paraId="4C604A01" w14:textId="77777777" w:rsidR="00EC3DEE" w:rsidRDefault="00EC3DEE" w:rsidP="003C55B9">
                      <w:pPr>
                        <w:jc w:val="center"/>
                        <w:rPr>
                          <w:b/>
                          <w:i/>
                          <w:color w:val="000000"/>
                          <w:sz w:val="20"/>
                          <w:szCs w:val="20"/>
                        </w:rPr>
                      </w:pPr>
                    </w:p>
                    <w:p w14:paraId="2503D9E3" w14:textId="77777777" w:rsidR="00EC3DEE" w:rsidRDefault="00EC3DEE" w:rsidP="003C55B9">
                      <w:pPr>
                        <w:jc w:val="center"/>
                        <w:rPr>
                          <w:b/>
                          <w:i/>
                          <w:color w:val="000000"/>
                          <w:sz w:val="18"/>
                          <w:szCs w:val="18"/>
                        </w:rPr>
                      </w:pPr>
                    </w:p>
                    <w:p w14:paraId="1FCAA4EC" w14:textId="0FE14A55" w:rsidR="00EC3DEE" w:rsidRPr="009F5B69" w:rsidRDefault="00EC3DEE" w:rsidP="003C55B9">
                      <w:pPr>
                        <w:jc w:val="center"/>
                        <w:rPr>
                          <w:b/>
                          <w:i/>
                          <w:color w:val="000000"/>
                          <w:sz w:val="18"/>
                          <w:szCs w:val="18"/>
                        </w:rPr>
                      </w:pPr>
                      <w:r w:rsidRPr="009F5B69">
                        <w:rPr>
                          <w:b/>
                          <w:i/>
                          <w:color w:val="000000"/>
                          <w:sz w:val="18"/>
                          <w:szCs w:val="18"/>
                        </w:rPr>
                        <w:t xml:space="preserve">supported by </w:t>
                      </w:r>
                      <w:r>
                        <w:rPr>
                          <w:b/>
                          <w:i/>
                          <w:color w:val="000000"/>
                          <w:sz w:val="18"/>
                          <w:szCs w:val="18"/>
                        </w:rPr>
                        <w:t xml:space="preserve">the </w:t>
                      </w:r>
                      <w:r w:rsidRPr="009F5B69">
                        <w:rPr>
                          <w:b/>
                          <w:i/>
                          <w:color w:val="000000"/>
                          <w:sz w:val="18"/>
                          <w:szCs w:val="18"/>
                        </w:rPr>
                        <w:t>Centre for Strategic Initiatives and National SDG Innovation Lab</w:t>
                      </w:r>
                    </w:p>
                    <w:p w14:paraId="3C25A1D7" w14:textId="77777777" w:rsidR="00EC3DEE" w:rsidRDefault="00EC3DEE" w:rsidP="003C55B9">
                      <w:pPr>
                        <w:jc w:val="center"/>
                        <w:rPr>
                          <w:b/>
                          <w:color w:val="000000"/>
                          <w:sz w:val="23"/>
                          <w:szCs w:val="23"/>
                        </w:rPr>
                      </w:pPr>
                    </w:p>
                    <w:p w14:paraId="0ABE801D" w14:textId="77777777" w:rsidR="00EC3DEE" w:rsidRPr="00677332" w:rsidRDefault="00EC3DEE" w:rsidP="003C55B9">
                      <w:pPr>
                        <w:rPr>
                          <w:b/>
                          <w:color w:val="FF0000"/>
                          <w:sz w:val="23"/>
                          <w:szCs w:val="23"/>
                        </w:rPr>
                      </w:pPr>
                    </w:p>
                  </w:txbxContent>
                </v:textbox>
                <w10:wrap anchorx="margin"/>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68992" behindDoc="0" locked="0" layoutInCell="1" allowOverlap="1" wp14:anchorId="30652C04" wp14:editId="345651B2">
                <wp:simplePos x="0" y="0"/>
                <wp:positionH relativeFrom="column">
                  <wp:posOffset>309733</wp:posOffset>
                </wp:positionH>
                <wp:positionV relativeFrom="paragraph">
                  <wp:posOffset>402351</wp:posOffset>
                </wp:positionV>
                <wp:extent cx="1845945" cy="1696662"/>
                <wp:effectExtent l="0" t="0" r="20955" b="184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69666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458531" w14:textId="77777777" w:rsidR="00EC3DEE" w:rsidRDefault="00EC3DEE" w:rsidP="003C55B9">
                            <w:pPr>
                              <w:jc w:val="center"/>
                              <w:rPr>
                                <w:b/>
                                <w:color w:val="000000"/>
                                <w:sz w:val="23"/>
                                <w:szCs w:val="23"/>
                              </w:rPr>
                            </w:pPr>
                            <w:r>
                              <w:rPr>
                                <w:b/>
                                <w:color w:val="000000"/>
                                <w:sz w:val="23"/>
                                <w:szCs w:val="23"/>
                              </w:rPr>
                              <w:t>Senior beneficiary</w:t>
                            </w:r>
                            <w:r w:rsidRPr="00D03C66">
                              <w:rPr>
                                <w:b/>
                                <w:color w:val="000000"/>
                                <w:sz w:val="23"/>
                                <w:szCs w:val="23"/>
                              </w:rPr>
                              <w:t xml:space="preserve">: </w:t>
                            </w:r>
                          </w:p>
                          <w:p w14:paraId="53A4DCA5" w14:textId="43278B74" w:rsidR="00EC3DEE" w:rsidRDefault="00EC3DEE" w:rsidP="00294748">
                            <w:pPr>
                              <w:jc w:val="center"/>
                              <w:rPr>
                                <w:b/>
                                <w:i/>
                                <w:color w:val="000000"/>
                                <w:sz w:val="18"/>
                                <w:szCs w:val="18"/>
                              </w:rPr>
                            </w:pPr>
                            <w:r>
                              <w:rPr>
                                <w:b/>
                                <w:i/>
                                <w:color w:val="000000"/>
                                <w:sz w:val="18"/>
                                <w:szCs w:val="18"/>
                              </w:rPr>
                              <w:t xml:space="preserve">The </w:t>
                            </w:r>
                            <w:r w:rsidRPr="00202024">
                              <w:rPr>
                                <w:b/>
                                <w:i/>
                                <w:color w:val="000000"/>
                                <w:sz w:val="18"/>
                                <w:szCs w:val="18"/>
                              </w:rPr>
                              <w:t>Government of Armenia</w:t>
                            </w:r>
                            <w:r>
                              <w:rPr>
                                <w:b/>
                                <w:i/>
                                <w:color w:val="000000"/>
                                <w:sz w:val="18"/>
                                <w:szCs w:val="18"/>
                              </w:rPr>
                              <w:t xml:space="preserve"> will identify more sectoral Ministries depending on specific activities</w:t>
                            </w:r>
                          </w:p>
                          <w:p w14:paraId="5F1DB1D6" w14:textId="77777777" w:rsidR="00EC3DEE" w:rsidRPr="00202024" w:rsidRDefault="00EC3DEE" w:rsidP="00294748">
                            <w:pPr>
                              <w:jc w:val="center"/>
                              <w:rPr>
                                <w:b/>
                                <w:i/>
                                <w:color w:val="000000"/>
                                <w:sz w:val="18"/>
                                <w:szCs w:val="18"/>
                              </w:rPr>
                            </w:pPr>
                          </w:p>
                          <w:p w14:paraId="0B138C89" w14:textId="1E0021D5" w:rsidR="00EC3DEE" w:rsidRDefault="00EC3DEE" w:rsidP="003C55B9">
                            <w:pPr>
                              <w:jc w:val="center"/>
                              <w:rPr>
                                <w:b/>
                                <w:sz w:val="23"/>
                                <w:szCs w:val="23"/>
                              </w:rPr>
                            </w:pPr>
                            <w:r>
                              <w:rPr>
                                <w:b/>
                                <w:sz w:val="23"/>
                                <w:szCs w:val="23"/>
                              </w:rPr>
                              <w:t xml:space="preserve">Output 4: </w:t>
                            </w:r>
                            <w:r w:rsidRPr="001E5B09">
                              <w:rPr>
                                <w:b/>
                                <w:sz w:val="23"/>
                                <w:szCs w:val="23"/>
                              </w:rPr>
                              <w:t xml:space="preserve">Ministry of Energy Infrastructures and Natural Resources </w:t>
                            </w:r>
                          </w:p>
                          <w:p w14:paraId="08030E2F" w14:textId="77777777" w:rsidR="00EC3DEE" w:rsidRDefault="00EC3DEE" w:rsidP="003C55B9">
                            <w:pPr>
                              <w:jc w:val="center"/>
                              <w:rPr>
                                <w:b/>
                                <w:sz w:val="23"/>
                                <w:szCs w:val="23"/>
                              </w:rPr>
                            </w:pPr>
                          </w:p>
                          <w:p w14:paraId="40951797" w14:textId="77777777" w:rsidR="00EC3DEE" w:rsidRDefault="00EC3D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2C04" id="Text Box 36" o:spid="_x0000_s1041" type="#_x0000_t202" style="position:absolute;left:0;text-align:left;margin-left:24.4pt;margin-top:31.7pt;width:145.35pt;height:13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2WzAIAALQFAAAOAAAAZHJzL2Uyb0RvYy54bWysVG1vmzAQ/j5p/8Hy9xRIgCSopErSZJrU&#10;vUjttM8ONsGasZntBNpp/31nk6Rs3aRpGkjIZx/PPXf3+K5vulqgI9OGK5nj6CrEiMlCUS73Of70&#10;sB3NMDKWSEqEkizHj8zgm8XrV9dtk7GxqpSgTCMAkSZrmxxX1jZZEJiiYjUxV6phEg5LpWtiwdT7&#10;gGrSAnotgnEYpkGrNG20KpgxsHvbH+KFxy9LVtgPZWmYRSLHwM36r/bfnfsGi2uS7TVpKl6caJB/&#10;YFETLiHoBeqWWIIOmr+AqnmhlVGlvSpUHaiy5AXzOUA2UfhLNvcVaZjPBYpjmkuZzP+DLd4fP2rE&#10;aY4nKUaS1NCjB9ZZtFIdgi2oT9uYDNzuG3C0HexDn32uprlTxReDpFpXRO7ZUmvVVoxQ4Be5P4PB&#10;rz2OcSC79p2iEIccrPJAXalrVzwoBwJ06NPjpTeOS+FCzuJkHicYFXAWpfM0Tcc+BsnOvzfa2DdM&#10;1cgtcqyh+R6eHO+MdXRIdnZx0YwSnG65EN7Q+91aaHQkIJStf07oP7kJidocz5MxECFiD5IvrO6L&#10;8Ue00D+/Q6u5BfELXud4dnEimSvhRlIvTUu46NfAXkhHlXlZ9ymB1VlY+n2olJfct+U2CafxZDaa&#10;TpPJKJ5swtFqtl2PlusoTaeb1Xq1ib471lGcVZxSJjce05xvQBT/ncJOd7HX7uUOXAg6VuoAOd5X&#10;tEWUu65Mkvk4wmDAJRxP+6wHpURa2c/cVl76TgQOwwybMwvdeyrnBd13dxA4eJFb79FBqaCS56p5&#10;hTpR9vK03a7zlyFKXAAn352ij6BZoOWFCaMOFpXSTxi1MDZybL4eiGYYibcSdD+P4tjNGW/EyXQM&#10;hh6e7IYnRBYAlWMLavLLte1n06HRfF9BpP6mSbWEu1Jyr+JnVpCKM2A0+KROY8zNnqHtvZ6H7eIH&#10;AAAA//8DAFBLAwQUAAYACAAAACEAcTt3qN8AAAAJAQAADwAAAGRycy9kb3ducmV2LnhtbEyPwU7D&#10;MBBE70j8g7VIXBB1IGlIQ5wKIYHorRTUXt14m0TY62C7afh73BPcdjSjmbfVcjKajeh8b0nA3SwB&#10;htRY1VMr4PPj5bYA5oMkJbUlFPCDHpb15UUlS2VP9I7jJrQslpAvpYAuhKHk3DcdGulndkCK3sE6&#10;I0OUruXKyVMsN5rfJ0nOjewpLnRywOcOm6/N0Qgosrdx51fpetvkB70INw/j67cT4vpqenoEFnAK&#10;f2E440d0qCPT3h5JeaYFZEUkDwLyNAMW/TRdzIHtz0eSA68r/v+D+hcAAP//AwBQSwECLQAUAAYA&#10;CAAAACEAtoM4kv4AAADhAQAAEwAAAAAAAAAAAAAAAAAAAAAAW0NvbnRlbnRfVHlwZXNdLnhtbFBL&#10;AQItABQABgAIAAAAIQA4/SH/1gAAAJQBAAALAAAAAAAAAAAAAAAAAC8BAABfcmVscy8ucmVsc1BL&#10;AQItABQABgAIAAAAIQCqED2WzAIAALQFAAAOAAAAAAAAAAAAAAAAAC4CAABkcnMvZTJvRG9jLnht&#10;bFBLAQItABQABgAIAAAAIQBxO3eo3wAAAAkBAAAPAAAAAAAAAAAAAAAAACYFAABkcnMvZG93bnJl&#10;di54bWxQSwUGAAAAAAQABADzAAAAMgYAAAAA&#10;">
                <v:textbox>
                  <w:txbxContent>
                    <w:p w14:paraId="49458531" w14:textId="77777777" w:rsidR="00EC3DEE" w:rsidRDefault="00EC3DEE" w:rsidP="003C55B9">
                      <w:pPr>
                        <w:jc w:val="center"/>
                        <w:rPr>
                          <w:b/>
                          <w:color w:val="000000"/>
                          <w:sz w:val="23"/>
                          <w:szCs w:val="23"/>
                        </w:rPr>
                      </w:pPr>
                      <w:r>
                        <w:rPr>
                          <w:b/>
                          <w:color w:val="000000"/>
                          <w:sz w:val="23"/>
                          <w:szCs w:val="23"/>
                        </w:rPr>
                        <w:t>Senior beneficiary</w:t>
                      </w:r>
                      <w:r w:rsidRPr="00D03C66">
                        <w:rPr>
                          <w:b/>
                          <w:color w:val="000000"/>
                          <w:sz w:val="23"/>
                          <w:szCs w:val="23"/>
                        </w:rPr>
                        <w:t xml:space="preserve">: </w:t>
                      </w:r>
                    </w:p>
                    <w:p w14:paraId="53A4DCA5" w14:textId="43278B74" w:rsidR="00EC3DEE" w:rsidRDefault="00EC3DEE" w:rsidP="00294748">
                      <w:pPr>
                        <w:jc w:val="center"/>
                        <w:rPr>
                          <w:b/>
                          <w:i/>
                          <w:color w:val="000000"/>
                          <w:sz w:val="18"/>
                          <w:szCs w:val="18"/>
                        </w:rPr>
                      </w:pPr>
                      <w:r>
                        <w:rPr>
                          <w:b/>
                          <w:i/>
                          <w:color w:val="000000"/>
                          <w:sz w:val="18"/>
                          <w:szCs w:val="18"/>
                        </w:rPr>
                        <w:t xml:space="preserve">The </w:t>
                      </w:r>
                      <w:r w:rsidRPr="00202024">
                        <w:rPr>
                          <w:b/>
                          <w:i/>
                          <w:color w:val="000000"/>
                          <w:sz w:val="18"/>
                          <w:szCs w:val="18"/>
                        </w:rPr>
                        <w:t>Government of Armenia</w:t>
                      </w:r>
                      <w:r>
                        <w:rPr>
                          <w:b/>
                          <w:i/>
                          <w:color w:val="000000"/>
                          <w:sz w:val="18"/>
                          <w:szCs w:val="18"/>
                        </w:rPr>
                        <w:t xml:space="preserve"> will identify more sectoral Ministries depending on specific activities</w:t>
                      </w:r>
                    </w:p>
                    <w:p w14:paraId="5F1DB1D6" w14:textId="77777777" w:rsidR="00EC3DEE" w:rsidRPr="00202024" w:rsidRDefault="00EC3DEE" w:rsidP="00294748">
                      <w:pPr>
                        <w:jc w:val="center"/>
                        <w:rPr>
                          <w:b/>
                          <w:i/>
                          <w:color w:val="000000"/>
                          <w:sz w:val="18"/>
                          <w:szCs w:val="18"/>
                        </w:rPr>
                      </w:pPr>
                    </w:p>
                    <w:p w14:paraId="0B138C89" w14:textId="1E0021D5" w:rsidR="00EC3DEE" w:rsidRDefault="00EC3DEE" w:rsidP="003C55B9">
                      <w:pPr>
                        <w:jc w:val="center"/>
                        <w:rPr>
                          <w:b/>
                          <w:sz w:val="23"/>
                          <w:szCs w:val="23"/>
                        </w:rPr>
                      </w:pPr>
                      <w:r>
                        <w:rPr>
                          <w:b/>
                          <w:sz w:val="23"/>
                          <w:szCs w:val="23"/>
                        </w:rPr>
                        <w:t xml:space="preserve">Output 4: </w:t>
                      </w:r>
                      <w:r w:rsidRPr="001E5B09">
                        <w:rPr>
                          <w:b/>
                          <w:sz w:val="23"/>
                          <w:szCs w:val="23"/>
                        </w:rPr>
                        <w:t xml:space="preserve">Ministry of Energy Infrastructures and Natural Resources </w:t>
                      </w:r>
                    </w:p>
                    <w:p w14:paraId="08030E2F" w14:textId="77777777" w:rsidR="00EC3DEE" w:rsidRDefault="00EC3DEE" w:rsidP="003C55B9">
                      <w:pPr>
                        <w:jc w:val="center"/>
                        <w:rPr>
                          <w:b/>
                          <w:sz w:val="23"/>
                          <w:szCs w:val="23"/>
                        </w:rPr>
                      </w:pPr>
                    </w:p>
                    <w:p w14:paraId="40951797" w14:textId="77777777" w:rsidR="00EC3DEE" w:rsidRDefault="00EC3DEE"/>
                  </w:txbxContent>
                </v:textbox>
              </v:shape>
            </w:pict>
          </mc:Fallback>
        </mc:AlternateContent>
      </w:r>
      <w:r w:rsidRPr="005E114F">
        <w:rPr>
          <w:rFonts w:ascii="Times New Roman" w:hAnsi="Times New Roman"/>
          <w:noProof/>
          <w:sz w:val="24"/>
          <w:lang w:val="en-US"/>
        </w:rPr>
        <mc:AlternateContent>
          <mc:Choice Requires="wps">
            <w:drawing>
              <wp:anchor distT="0" distB="0" distL="114300" distR="114300" simplePos="0" relativeHeight="251667968" behindDoc="0" locked="0" layoutInCell="1" allowOverlap="1" wp14:anchorId="6E88F500" wp14:editId="172BEAF4">
                <wp:simplePos x="0" y="0"/>
                <wp:positionH relativeFrom="margin">
                  <wp:posOffset>310202</wp:posOffset>
                </wp:positionH>
                <wp:positionV relativeFrom="paragraph">
                  <wp:posOffset>94205</wp:posOffset>
                </wp:positionV>
                <wp:extent cx="5543823" cy="314325"/>
                <wp:effectExtent l="0" t="0" r="19050"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823" cy="314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244391" w14:textId="77777777" w:rsidR="00EC3DEE" w:rsidRPr="003F0B87" w:rsidRDefault="00EC3DEE" w:rsidP="003C55B9">
                            <w:pPr>
                              <w:jc w:val="center"/>
                              <w:rPr>
                                <w:b/>
                                <w:sz w:val="28"/>
                                <w:szCs w:val="28"/>
                              </w:rPr>
                            </w:pPr>
                            <w:r w:rsidRPr="003F0B87">
                              <w:rPr>
                                <w:b/>
                                <w:sz w:val="28"/>
                                <w:szCs w:val="28"/>
                              </w:rPr>
                              <w:t xml:space="preserve">Project </w:t>
                            </w:r>
                            <w:r>
                              <w:rPr>
                                <w:b/>
                                <w:sz w:val="28"/>
                                <w:szCs w:val="28"/>
                              </w:rPr>
                              <w:t>Board (Governance Mechanism)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8F500" id="Text Box 34" o:spid="_x0000_s1042" type="#_x0000_t202" style="position:absolute;left:0;text-align:left;margin-left:24.45pt;margin-top:7.4pt;width:436.5pt;height:24.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MygIAALMFAAAOAAAAZHJzL2Uyb0RvYy54bWysVG1vmzAQ/j5p/8Hy9xQIkKSopErSZJq0&#10;N6md9tnBBqwZm9lOoJv233c2ScrWTZqmgYR89vHc3XOP7+a2bwQ6Mm24kjmOrkKMmCwU5bLK8ceH&#10;3WSBkbFEUiKUZDl+ZAbfLl++uOnajE1VrQRlGgGINFnX5ri2ts2CwBQ1a4i5Ui2TcFgq3RALpq4C&#10;qkkH6I0IpmE4CzqlaatVwYyB3bvhEC89flmywr4vS8MsEjmG3Kz/av/du2+wvCFZpUlb8+KUBvmH&#10;LBrCJQS9QN0RS9BB82dQDS+0Mqq0V4VqAlWWvGC+BqgmCn+p5r4mLfO1ADmmvdBk/h9s8e74QSNO&#10;cxwnGEnSQI8eWG/RWvUItoCfrjUZuN234Gh72Ic++1pN+0YVnw2SalMTWbGV1qqrGaGQX+T+DEa/&#10;DjjGgey7t4pCHHKwygP1pW4ceUAHAnTo0+OlNy6XAjbTNIkX0xijAs7iKImnqQ9BsvPfrTb2FVMN&#10;cosca+i9RyfHN8a6bEh2dnHBjBKc7rgQ3tDVfiM0OhLQyc4/J/Sf3IREXY6vU4iNiKhA8YXVAxd/&#10;RAv98zu0hlvQvuBNjhcXJ5I5BreSemVawsWwhuyFdKkyr+qhJLB6C0u/D0R5xX1b7dJwDmxN5vM0&#10;niTxNpysF7vNZLWJZrP5dr1Zb6PvLusoyWpOKZNbj2nOFyBK/k5gp6s4SPdyBS4JuqzUAWq8r2mH&#10;KHddidPraYTBgDs4nQ9Vj6hEWtlP3NZe+U4DDsOMm7MI3Xui84LuuzsKHDyrbfDogSpg8syaF6jT&#10;5KBO2+97fxeimQvg1LtX9BEkC2l5XcKkg0Wt9FeMOpgaOTZfDkQzjMRrCbK/jpLEjRlvJOl8CoYe&#10;n+zHJ0QWAJVjC2ryy40dRtOh1byqIdJw0aRawVUpuVfxU1ZQijNgMviiTlPMjZ6x7b2eZu3yBwAA&#10;AP//AwBQSwMEFAAGAAgAAAAhANrbcvTeAAAACAEAAA8AAABkcnMvZG93bnJldi54bWxMj8FOwzAQ&#10;RO9I/IO1SFwQddpGIQlxKoQEglspCK5uvE0i4nWw3TT8PcsJjjszmn1TbWY7iAl96B0pWC4SEEiN&#10;Mz21Ct5eH65zECFqMnpwhAq+McCmPj+rdGnciV5w2sVWcAmFUivoYhxLKUPTodVh4UYk9g7OWx35&#10;9K00Xp+43A5ylSSZtLon/tDpEe87bD53R6sgT5+mj/C83r432WEo4tXN9Pjllbq8mO9uQUSc418Y&#10;fvEZHWpm2rsjmSAGBWlecJL1lBewX6yWLOwVZOkaZF3J/wPqHwAAAP//AwBQSwECLQAUAAYACAAA&#10;ACEAtoM4kv4AAADhAQAAEwAAAAAAAAAAAAAAAAAAAAAAW0NvbnRlbnRfVHlwZXNdLnhtbFBLAQIt&#10;ABQABgAIAAAAIQA4/SH/1gAAAJQBAAALAAAAAAAAAAAAAAAAAC8BAABfcmVscy8ucmVsc1BLAQIt&#10;ABQABgAIAAAAIQBps+dMygIAALMFAAAOAAAAAAAAAAAAAAAAAC4CAABkcnMvZTJvRG9jLnhtbFBL&#10;AQItABQABgAIAAAAIQDa23L03gAAAAgBAAAPAAAAAAAAAAAAAAAAACQFAABkcnMvZG93bnJldi54&#10;bWxQSwUGAAAAAAQABADzAAAALwYAAAAA&#10;">
                <v:textbox>
                  <w:txbxContent>
                    <w:p w14:paraId="5C244391" w14:textId="77777777" w:rsidR="00EC3DEE" w:rsidRPr="003F0B87" w:rsidRDefault="00EC3DEE" w:rsidP="003C55B9">
                      <w:pPr>
                        <w:jc w:val="center"/>
                        <w:rPr>
                          <w:b/>
                          <w:sz w:val="28"/>
                          <w:szCs w:val="28"/>
                        </w:rPr>
                      </w:pPr>
                      <w:r w:rsidRPr="003F0B87">
                        <w:rPr>
                          <w:b/>
                          <w:sz w:val="28"/>
                          <w:szCs w:val="28"/>
                        </w:rPr>
                        <w:t xml:space="preserve">Project </w:t>
                      </w:r>
                      <w:r>
                        <w:rPr>
                          <w:b/>
                          <w:sz w:val="28"/>
                          <w:szCs w:val="28"/>
                        </w:rPr>
                        <w:t>Board (Governance Mechanism)</w:t>
                      </w:r>
                    </w:p>
                  </w:txbxContent>
                </v:textbox>
                <w10:wrap anchorx="margin"/>
              </v:shape>
            </w:pict>
          </mc:Fallback>
        </mc:AlternateContent>
      </w:r>
    </w:p>
    <w:p w14:paraId="2938D944" w14:textId="77777777" w:rsidR="005E763F" w:rsidRPr="005E114F" w:rsidRDefault="008F1069" w:rsidP="005E763F">
      <w:pPr>
        <w:pStyle w:val="Heading1"/>
        <w:rPr>
          <w:rFonts w:ascii="Times New Roman" w:hAnsi="Times New Roman"/>
          <w:sz w:val="24"/>
          <w:szCs w:val="24"/>
        </w:rPr>
      </w:pPr>
      <w:r w:rsidRPr="005E114F">
        <w:rPr>
          <w:rFonts w:ascii="Times New Roman" w:hAnsi="Times New Roman"/>
          <w:sz w:val="24"/>
          <w:szCs w:val="24"/>
        </w:rPr>
        <w:lastRenderedPageBreak/>
        <w:t>Legal Context</w:t>
      </w:r>
      <w:r w:rsidR="00041F71" w:rsidRPr="005E114F">
        <w:rPr>
          <w:rFonts w:ascii="Times New Roman" w:hAnsi="Times New Roman"/>
          <w:sz w:val="24"/>
          <w:szCs w:val="24"/>
        </w:rPr>
        <w:t xml:space="preserve"> and Risk Management</w:t>
      </w:r>
    </w:p>
    <w:p w14:paraId="04F3D08F" w14:textId="77777777" w:rsidR="00B350E1" w:rsidRPr="005E114F" w:rsidRDefault="00C512CA" w:rsidP="00B350E1">
      <w:pPr>
        <w:rPr>
          <w:rFonts w:ascii="Times New Roman" w:hAnsi="Times New Roman"/>
          <w:b/>
          <w:smallCaps/>
          <w:spacing w:val="-2"/>
          <w:sz w:val="24"/>
        </w:rPr>
      </w:pPr>
      <w:r w:rsidRPr="005E114F">
        <w:rPr>
          <w:rFonts w:ascii="Times New Roman" w:hAnsi="Times New Roman"/>
          <w:b/>
          <w:smallCaps/>
          <w:spacing w:val="-2"/>
          <w:sz w:val="24"/>
        </w:rPr>
        <w:t>Legal Context</w:t>
      </w:r>
      <w:r w:rsidR="00B350E1" w:rsidRPr="005E114F">
        <w:rPr>
          <w:rFonts w:ascii="Times New Roman" w:hAnsi="Times New Roman"/>
          <w:b/>
          <w:smallCaps/>
          <w:spacing w:val="-2"/>
          <w:sz w:val="24"/>
        </w:rPr>
        <w:t xml:space="preserve"> Standard Clauses</w:t>
      </w:r>
    </w:p>
    <w:p w14:paraId="1894C309" w14:textId="77777777" w:rsidR="005E763F" w:rsidRPr="005E114F" w:rsidRDefault="005E763F" w:rsidP="005E763F">
      <w:pPr>
        <w:outlineLvl w:val="0"/>
        <w:rPr>
          <w:rFonts w:ascii="Times New Roman" w:hAnsi="Times New Roman"/>
          <w:b/>
          <w:sz w:val="24"/>
        </w:rPr>
      </w:pPr>
    </w:p>
    <w:p w14:paraId="407D486B" w14:textId="77777777" w:rsidR="00F53BCF" w:rsidRPr="005E114F" w:rsidRDefault="00F53BCF" w:rsidP="00F53BCF">
      <w:pPr>
        <w:rPr>
          <w:rFonts w:ascii="Times New Roman" w:hAnsi="Times New Roman"/>
          <w:sz w:val="24"/>
        </w:rPr>
      </w:pPr>
      <w:r w:rsidRPr="005E114F">
        <w:rPr>
          <w:rFonts w:ascii="Times New Roman" w:hAnsi="Times New Roman"/>
          <w:sz w:val="24"/>
        </w:rPr>
        <w:t>This project document shall be the instrument referred to as such in Article 1 of the Standard Basic Assistance Agreement between the Government of Armenia and UNDP, signed on 8 March 1995.   All references in the SBAA to “Executing Agency” shall be deemed to refer to “Implementing Partner.”</w:t>
      </w:r>
    </w:p>
    <w:p w14:paraId="214FFA14" w14:textId="77777777" w:rsidR="00F53BCF" w:rsidRPr="005E114F" w:rsidRDefault="00F53BCF" w:rsidP="00F53BCF">
      <w:pPr>
        <w:rPr>
          <w:rFonts w:ascii="Times New Roman" w:hAnsi="Times New Roman"/>
          <w:b/>
          <w:smallCaps/>
          <w:spacing w:val="-2"/>
          <w:sz w:val="24"/>
        </w:rPr>
      </w:pPr>
    </w:p>
    <w:p w14:paraId="14399681" w14:textId="77777777" w:rsidR="00F53BCF" w:rsidRPr="005E114F" w:rsidRDefault="00F53BCF" w:rsidP="00F53BCF">
      <w:pPr>
        <w:rPr>
          <w:rFonts w:ascii="Times New Roman" w:hAnsi="Times New Roman"/>
          <w:b/>
          <w:smallCaps/>
          <w:spacing w:val="-2"/>
          <w:sz w:val="24"/>
        </w:rPr>
      </w:pPr>
      <w:r w:rsidRPr="005E114F">
        <w:rPr>
          <w:rFonts w:ascii="Times New Roman" w:hAnsi="Times New Roman"/>
          <w:b/>
          <w:smallCaps/>
          <w:spacing w:val="-2"/>
          <w:sz w:val="24"/>
        </w:rPr>
        <w:t>Risk Management Standard Clauses</w:t>
      </w:r>
    </w:p>
    <w:p w14:paraId="004F800D" w14:textId="77777777" w:rsidR="00F53BCF" w:rsidRPr="005E114F" w:rsidRDefault="00F53BCF" w:rsidP="00F53BCF">
      <w:pPr>
        <w:rPr>
          <w:rFonts w:ascii="Times New Roman" w:hAnsi="Times New Roman"/>
          <w:b/>
          <w:sz w:val="24"/>
        </w:rPr>
      </w:pPr>
    </w:p>
    <w:p w14:paraId="04F01425" w14:textId="77777777" w:rsidR="00F53BCF" w:rsidRPr="005E114F" w:rsidRDefault="00F53BCF" w:rsidP="00F53BCF">
      <w:pPr>
        <w:rPr>
          <w:rFonts w:ascii="Times New Roman" w:eastAsia="Arial" w:hAnsi="Times New Roman"/>
          <w:b/>
          <w:bCs/>
          <w:sz w:val="24"/>
        </w:rPr>
      </w:pPr>
      <w:r w:rsidRPr="005E114F">
        <w:rPr>
          <w:rFonts w:ascii="Times New Roman" w:eastAsia="Arial" w:hAnsi="Times New Roman"/>
          <w:b/>
          <w:bCs/>
          <w:sz w:val="24"/>
        </w:rPr>
        <w:t>Government Entity (Support to NIM)</w:t>
      </w:r>
    </w:p>
    <w:p w14:paraId="0941835F" w14:textId="77777777" w:rsidR="00F53BCF" w:rsidRPr="005E114F" w:rsidRDefault="00F53BCF" w:rsidP="00F53BCF">
      <w:pPr>
        <w:rPr>
          <w:rFonts w:ascii="Times New Roman" w:eastAsia="Arial" w:hAnsi="Times New Roman"/>
          <w:b/>
          <w:bCs/>
          <w:sz w:val="24"/>
        </w:rPr>
      </w:pPr>
    </w:p>
    <w:p w14:paraId="315990A4" w14:textId="77777777" w:rsidR="00F53BCF" w:rsidRPr="005E114F" w:rsidRDefault="00F53BCF" w:rsidP="00F53BCF">
      <w:pPr>
        <w:numPr>
          <w:ilvl w:val="0"/>
          <w:numId w:val="14"/>
        </w:numPr>
        <w:spacing w:after="0"/>
        <w:jc w:val="left"/>
        <w:rPr>
          <w:rFonts w:ascii="Times New Roman" w:eastAsia="Arial" w:hAnsi="Times New Roman"/>
          <w:sz w:val="24"/>
        </w:rPr>
      </w:pPr>
      <w:r w:rsidRPr="005E114F">
        <w:rPr>
          <w:rFonts w:ascii="Times New Roman" w:eastAsia="Arial" w:hAnsi="Times New Roman"/>
          <w:sz w:val="24"/>
        </w:rPr>
        <w:t>Consistent with Part VI on Programme Management of the Country Programme Action Plan (CPAP) 2016-2020 between the Government of Armenia. UNDP as the Responsible Party shall comply with the policies, procedures and practices of the United Nations Security Management System (UNSMS.)</w:t>
      </w:r>
    </w:p>
    <w:p w14:paraId="540EAEEB" w14:textId="77777777" w:rsidR="00F53BCF" w:rsidRPr="005E114F" w:rsidRDefault="00F53BCF" w:rsidP="00F53BCF">
      <w:pPr>
        <w:ind w:left="360"/>
        <w:rPr>
          <w:rFonts w:ascii="Times New Roman" w:eastAsia="Arial" w:hAnsi="Times New Roman"/>
          <w:sz w:val="24"/>
        </w:rPr>
      </w:pPr>
    </w:p>
    <w:p w14:paraId="52594C91" w14:textId="77777777" w:rsidR="00F53BCF" w:rsidRPr="005E114F" w:rsidRDefault="00F53BCF" w:rsidP="00F53BCF">
      <w:pPr>
        <w:pStyle w:val="PlainText"/>
        <w:numPr>
          <w:ilvl w:val="0"/>
          <w:numId w:val="14"/>
        </w:numPr>
        <w:spacing w:after="240"/>
        <w:jc w:val="both"/>
        <w:rPr>
          <w:rFonts w:ascii="Times New Roman" w:eastAsia="Arial" w:hAnsi="Times New Roman"/>
          <w:sz w:val="24"/>
          <w:szCs w:val="24"/>
          <w:lang w:val="en-GB"/>
        </w:rPr>
      </w:pPr>
      <w:r w:rsidRPr="005E114F">
        <w:rPr>
          <w:rFonts w:ascii="Times New Roman" w:eastAsia="Arial" w:hAnsi="Times New Roman"/>
          <w:sz w:val="24"/>
          <w:szCs w:val="24"/>
          <w:lang w:val="en-GB"/>
        </w:rPr>
        <w:t>UNDP agrees to undertake all reasonable efforts to ensure that none of the [project funds]</w:t>
      </w:r>
      <w:r w:rsidRPr="005E114F">
        <w:rPr>
          <w:rStyle w:val="FootnoteReference"/>
          <w:rFonts w:ascii="Times New Roman" w:eastAsia="Arial" w:hAnsi="Times New Roman"/>
          <w:sz w:val="24"/>
          <w:szCs w:val="24"/>
          <w:lang w:val="en-GB"/>
        </w:rPr>
        <w:footnoteReference w:id="4"/>
      </w:r>
      <w:r w:rsidRPr="005E114F">
        <w:rPr>
          <w:rFonts w:ascii="Times New Roman" w:eastAsia="Arial" w:hAnsi="Times New Roman"/>
          <w:sz w:val="24"/>
          <w:szCs w:val="24"/>
          <w:lang w:val="en-GB"/>
        </w:rPr>
        <w:t xml:space="preserv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0">
        <w:r w:rsidRPr="005E114F">
          <w:rPr>
            <w:rStyle w:val="Hyperlink"/>
            <w:rFonts w:ascii="Times New Roman" w:eastAsia="Arial" w:hAnsi="Times New Roman"/>
            <w:color w:val="auto"/>
            <w:sz w:val="24"/>
            <w:szCs w:val="24"/>
            <w:lang w:val="en-GB"/>
          </w:rPr>
          <w:t>hthttp://www.un.org/sc/committees/1267/aq_sanctions_list.shtml</w:t>
        </w:r>
      </w:hyperlink>
      <w:r w:rsidRPr="005E114F">
        <w:rPr>
          <w:rFonts w:ascii="Times New Roman" w:eastAsia="Arial" w:hAnsi="Times New Roman"/>
          <w:sz w:val="24"/>
          <w:szCs w:val="24"/>
          <w:lang w:val="en-GB"/>
        </w:rPr>
        <w:t>.  This provision must be included in all sub-contracts or sub-agreements entered into under this Project Document.</w:t>
      </w:r>
    </w:p>
    <w:p w14:paraId="46DB3B14" w14:textId="77777777" w:rsidR="00F53BCF" w:rsidRPr="005E114F" w:rsidRDefault="00F53BCF" w:rsidP="00F53BCF">
      <w:pPr>
        <w:numPr>
          <w:ilvl w:val="0"/>
          <w:numId w:val="14"/>
        </w:numPr>
        <w:spacing w:before="100" w:beforeAutospacing="1" w:after="240"/>
        <w:rPr>
          <w:rFonts w:ascii="Times New Roman" w:eastAsia="Arial" w:hAnsi="Times New Roman"/>
          <w:sz w:val="24"/>
          <w:u w:val="single"/>
        </w:rPr>
      </w:pPr>
      <w:r w:rsidRPr="005E114F">
        <w:rPr>
          <w:rFonts w:ascii="Times New Roman" w:eastAsia="Arial" w:hAnsi="Times New Roman"/>
          <w:sz w:val="24"/>
        </w:rPr>
        <w:t>Consistent with UNDP’s Programme and Operations Policies and Procedures, social and environmental sustainability will be enhanced through application of the UNDP Social and Environmental Standards (http://www.undp.org/ses) and related Accountability Mechanism (http://www.undp.org/secu-srm).   </w:t>
      </w:r>
    </w:p>
    <w:p w14:paraId="63765763" w14:textId="77777777" w:rsidR="00F53BCF" w:rsidRPr="005E114F" w:rsidRDefault="00F53BCF" w:rsidP="00F53BCF">
      <w:pPr>
        <w:pStyle w:val="Default"/>
        <w:numPr>
          <w:ilvl w:val="0"/>
          <w:numId w:val="14"/>
        </w:numPr>
        <w:jc w:val="both"/>
        <w:rPr>
          <w:rFonts w:eastAsia="Arial"/>
          <w:color w:val="auto"/>
          <w:lang w:val="en-GB"/>
        </w:rPr>
      </w:pPr>
      <w:r w:rsidRPr="005E114F">
        <w:rPr>
          <w:rFonts w:eastAsia="Arial"/>
          <w:color w:val="auto"/>
          <w:lang w:val="en-GB"/>
        </w:rPr>
        <w:t xml:space="preserve">The Responsible Party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4E036B19" w14:textId="77777777" w:rsidR="00F53BCF" w:rsidRPr="005E114F" w:rsidRDefault="00F53BCF" w:rsidP="00F53BCF">
      <w:pPr>
        <w:numPr>
          <w:ilvl w:val="0"/>
          <w:numId w:val="14"/>
        </w:numPr>
        <w:spacing w:before="240" w:after="240"/>
        <w:rPr>
          <w:rFonts w:ascii="Times New Roman" w:eastAsia="Arial" w:hAnsi="Times New Roman"/>
          <w:sz w:val="24"/>
        </w:rPr>
      </w:pPr>
      <w:r w:rsidRPr="005E114F">
        <w:rPr>
          <w:rFonts w:ascii="Times New Roman" w:eastAsia="Arial" w:hAnsi="Times New Roman"/>
          <w:sz w:val="24"/>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6051622D" w14:textId="0AA03E28" w:rsidR="00D925AB" w:rsidRPr="005E114F" w:rsidRDefault="00D925AB" w:rsidP="00AF1796">
      <w:pPr>
        <w:spacing w:after="0"/>
        <w:jc w:val="left"/>
        <w:rPr>
          <w:rFonts w:ascii="Times New Roman" w:hAnsi="Times New Roman"/>
          <w:sz w:val="24"/>
        </w:rPr>
        <w:sectPr w:rsidR="00D925AB" w:rsidRPr="005E114F" w:rsidSect="00FD6216">
          <w:pgSz w:w="11906" w:h="16838" w:code="9"/>
          <w:pgMar w:top="864" w:right="1152" w:bottom="864" w:left="1152" w:header="720" w:footer="432" w:gutter="0"/>
          <w:cols w:space="708"/>
          <w:titlePg/>
          <w:docGrid w:linePitch="360"/>
        </w:sectPr>
      </w:pPr>
    </w:p>
    <w:p w14:paraId="2D30533B" w14:textId="77777777" w:rsidR="0000486F" w:rsidRPr="005E114F" w:rsidRDefault="0000486F" w:rsidP="0000486F">
      <w:pPr>
        <w:rPr>
          <w:rFonts w:ascii="Times New Roman" w:hAnsi="Times New Roman"/>
          <w:sz w:val="24"/>
        </w:rPr>
      </w:pPr>
    </w:p>
    <w:p w14:paraId="31F5D414" w14:textId="77777777" w:rsidR="0000486F" w:rsidRPr="005E114F" w:rsidRDefault="0000486F" w:rsidP="0000486F">
      <w:pPr>
        <w:pStyle w:val="Heading1"/>
        <w:rPr>
          <w:rFonts w:ascii="Times New Roman" w:hAnsi="Times New Roman"/>
          <w:sz w:val="24"/>
          <w:szCs w:val="24"/>
        </w:rPr>
      </w:pPr>
      <w:r w:rsidRPr="005E114F">
        <w:rPr>
          <w:rFonts w:ascii="Times New Roman" w:hAnsi="Times New Roman"/>
          <w:sz w:val="24"/>
          <w:szCs w:val="24"/>
        </w:rPr>
        <w:t>ANNEXES</w:t>
      </w:r>
    </w:p>
    <w:p w14:paraId="3ED5CE58" w14:textId="77777777" w:rsidR="00D925AB" w:rsidRPr="005E114F" w:rsidRDefault="00134055" w:rsidP="0000486F">
      <w:pPr>
        <w:rPr>
          <w:rFonts w:ascii="Times New Roman" w:hAnsi="Times New Roman"/>
          <w:b/>
          <w:sz w:val="24"/>
        </w:rPr>
      </w:pPr>
      <w:bookmarkStart w:id="0" w:name="ToC"/>
      <w:r w:rsidRPr="005E114F">
        <w:rPr>
          <w:rFonts w:ascii="Times New Roman" w:hAnsi="Times New Roman"/>
          <w:b/>
          <w:sz w:val="24"/>
        </w:rPr>
        <w:t xml:space="preserve">Annex 1. </w:t>
      </w:r>
      <w:r w:rsidR="00D925AB" w:rsidRPr="005E114F">
        <w:rPr>
          <w:rFonts w:ascii="Times New Roman" w:hAnsi="Times New Roman"/>
          <w:b/>
          <w:sz w:val="24"/>
        </w:rPr>
        <w:t>Theory of Change Diagram</w:t>
      </w:r>
      <w:bookmarkEnd w:id="0"/>
    </w:p>
    <w:p w14:paraId="2B59DFF6" w14:textId="77777777" w:rsidR="00D925AB" w:rsidRPr="005E114F" w:rsidRDefault="00D925AB" w:rsidP="00D925AB">
      <w:pPr>
        <w:ind w:left="360"/>
        <w:rPr>
          <w:rFonts w:ascii="Times New Roman" w:hAnsi="Times New Roman"/>
          <w:sz w:val="24"/>
        </w:rPr>
      </w:pPr>
      <w:r w:rsidRPr="005E114F">
        <w:rPr>
          <w:rFonts w:ascii="Times New Roman" w:hAnsi="Times New Roman"/>
          <w:noProof/>
          <w:sz w:val="24"/>
          <w:lang w:val="en-US"/>
        </w:rPr>
        <w:drawing>
          <wp:inline distT="0" distB="0" distL="0" distR="0" wp14:anchorId="75490B7F" wp14:editId="5416D654">
            <wp:extent cx="9313333" cy="5238749"/>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C_draft 2.pn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313333" cy="5238749"/>
                    </a:xfrm>
                    <a:prstGeom prst="rect">
                      <a:avLst/>
                    </a:prstGeom>
                  </pic:spPr>
                </pic:pic>
              </a:graphicData>
            </a:graphic>
          </wp:inline>
        </w:drawing>
      </w:r>
    </w:p>
    <w:p w14:paraId="31F1999D" w14:textId="77777777" w:rsidR="00D925AB" w:rsidRPr="005E114F" w:rsidRDefault="00D925AB" w:rsidP="0000486F">
      <w:pPr>
        <w:spacing w:after="0"/>
        <w:jc w:val="left"/>
        <w:rPr>
          <w:rFonts w:ascii="Times New Roman" w:hAnsi="Times New Roman"/>
          <w:b/>
          <w:iCs/>
          <w:sz w:val="24"/>
        </w:rPr>
        <w:sectPr w:rsidR="00D925AB" w:rsidRPr="005E114F" w:rsidSect="00D925AB">
          <w:pgSz w:w="16838" w:h="11906" w:orient="landscape" w:code="9"/>
          <w:pgMar w:top="1151" w:right="862" w:bottom="1151" w:left="862" w:header="720" w:footer="431" w:gutter="0"/>
          <w:cols w:space="708"/>
          <w:titlePg/>
          <w:docGrid w:linePitch="360"/>
        </w:sectPr>
      </w:pPr>
    </w:p>
    <w:p w14:paraId="457CF78E" w14:textId="13192203" w:rsidR="002162AA" w:rsidRPr="002162AA" w:rsidRDefault="00F85C78" w:rsidP="002162AA">
      <w:pPr>
        <w:spacing w:after="0"/>
        <w:jc w:val="left"/>
        <w:rPr>
          <w:rFonts w:ascii="Times New Roman" w:hAnsi="Times New Roman"/>
          <w:b/>
          <w:iCs/>
          <w:sz w:val="24"/>
        </w:rPr>
      </w:pPr>
      <w:bookmarkStart w:id="1" w:name="Letter"/>
      <w:r>
        <w:rPr>
          <w:rFonts w:ascii="Times New Roman" w:hAnsi="Times New Roman"/>
          <w:b/>
          <w:iCs/>
          <w:sz w:val="24"/>
        </w:rPr>
        <w:lastRenderedPageBreak/>
        <w:t>Annex 2. Support letter from Gazprom Armenia</w:t>
      </w:r>
      <w:bookmarkEnd w:id="1"/>
    </w:p>
    <w:p w14:paraId="6631E869" w14:textId="77777777" w:rsidR="002162AA" w:rsidRDefault="002162AA" w:rsidP="002162AA">
      <w:pPr>
        <w:spacing w:after="0"/>
        <w:jc w:val="left"/>
        <w:rPr>
          <w:rFonts w:ascii="Times New Roman" w:hAnsi="Times New Roman"/>
          <w:iCs/>
          <w:sz w:val="24"/>
        </w:rPr>
      </w:pPr>
    </w:p>
    <w:p w14:paraId="23ADFE94" w14:textId="77777777" w:rsidR="002162AA" w:rsidRPr="005E114F" w:rsidRDefault="002162AA" w:rsidP="002162AA">
      <w:pPr>
        <w:rPr>
          <w:rFonts w:ascii="Times New Roman" w:hAnsi="Times New Roman"/>
          <w:iCs/>
          <w:sz w:val="24"/>
        </w:rPr>
      </w:pPr>
      <w:r>
        <w:rPr>
          <w:noProof/>
          <w:lang w:val="en-US"/>
        </w:rPr>
        <w:drawing>
          <wp:inline distT="0" distB="0" distL="0" distR="0" wp14:anchorId="62B4D715" wp14:editId="4EAC3DD5">
            <wp:extent cx="5762625" cy="7496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7496175"/>
                    </a:xfrm>
                    <a:prstGeom prst="rect">
                      <a:avLst/>
                    </a:prstGeom>
                  </pic:spPr>
                </pic:pic>
              </a:graphicData>
            </a:graphic>
          </wp:inline>
        </w:drawing>
      </w:r>
    </w:p>
    <w:p w14:paraId="650C45F6" w14:textId="77777777" w:rsidR="002162AA" w:rsidRPr="005E114F" w:rsidRDefault="002162AA" w:rsidP="002162AA">
      <w:pPr>
        <w:rPr>
          <w:rFonts w:ascii="Times New Roman" w:hAnsi="Times New Roman"/>
          <w:sz w:val="24"/>
        </w:rPr>
      </w:pPr>
    </w:p>
    <w:p w14:paraId="22E4D22C" w14:textId="77777777" w:rsidR="002162AA" w:rsidRPr="005E114F" w:rsidRDefault="002162AA" w:rsidP="002162AA">
      <w:pPr>
        <w:rPr>
          <w:rFonts w:ascii="Times New Roman" w:hAnsi="Times New Roman"/>
          <w:sz w:val="24"/>
        </w:rPr>
      </w:pPr>
    </w:p>
    <w:p w14:paraId="3F5FB9BA" w14:textId="77777777" w:rsidR="002162AA" w:rsidRPr="005E114F" w:rsidRDefault="002162AA" w:rsidP="002162AA">
      <w:pPr>
        <w:rPr>
          <w:rFonts w:ascii="Times New Roman" w:hAnsi="Times New Roman"/>
          <w:sz w:val="24"/>
        </w:rPr>
      </w:pPr>
    </w:p>
    <w:p w14:paraId="5664E2F2" w14:textId="77777777" w:rsidR="002162AA" w:rsidRPr="005E114F" w:rsidRDefault="002162AA" w:rsidP="002162AA">
      <w:pPr>
        <w:rPr>
          <w:rFonts w:ascii="Times New Roman" w:hAnsi="Times New Roman"/>
          <w:sz w:val="24"/>
        </w:rPr>
      </w:pPr>
    </w:p>
    <w:p w14:paraId="7763379A" w14:textId="77777777" w:rsidR="002162AA" w:rsidRDefault="002162AA" w:rsidP="002162AA">
      <w:pPr>
        <w:spacing w:after="0"/>
        <w:jc w:val="left"/>
        <w:rPr>
          <w:rFonts w:ascii="Times New Roman" w:hAnsi="Times New Roman"/>
          <w:sz w:val="24"/>
        </w:rPr>
      </w:pPr>
      <w:r>
        <w:rPr>
          <w:rFonts w:ascii="Times New Roman" w:hAnsi="Times New Roman"/>
          <w:sz w:val="24"/>
        </w:rPr>
        <w:br w:type="page"/>
      </w:r>
    </w:p>
    <w:p w14:paraId="3458F90B" w14:textId="77777777" w:rsidR="002162AA" w:rsidRPr="00F632BB" w:rsidRDefault="002162AA" w:rsidP="002162AA">
      <w:pPr>
        <w:spacing w:line="276" w:lineRule="auto"/>
        <w:rPr>
          <w:rFonts w:ascii="Times New Roman" w:hAnsi="Times New Roman"/>
          <w:i/>
        </w:rPr>
      </w:pPr>
      <w:r w:rsidRPr="00F632BB">
        <w:rPr>
          <w:rFonts w:ascii="Times New Roman" w:hAnsi="Times New Roman"/>
          <w:i/>
        </w:rPr>
        <w:lastRenderedPageBreak/>
        <w:t>Non official translation</w:t>
      </w:r>
    </w:p>
    <w:p w14:paraId="5456FCA0" w14:textId="77777777" w:rsidR="002162AA" w:rsidRDefault="002162AA" w:rsidP="002162AA">
      <w:pPr>
        <w:spacing w:line="276" w:lineRule="auto"/>
        <w:rPr>
          <w:rFonts w:ascii="Times New Roman" w:hAnsi="Times New Roman"/>
        </w:rPr>
      </w:pPr>
    </w:p>
    <w:p w14:paraId="282679F7" w14:textId="77777777" w:rsidR="002162AA" w:rsidRDefault="002162AA" w:rsidP="002162AA">
      <w:pPr>
        <w:spacing w:line="276" w:lineRule="auto"/>
        <w:ind w:left="720" w:hanging="720"/>
        <w:rPr>
          <w:rFonts w:ascii="Times New Roman" w:hAnsi="Times New Roman"/>
        </w:rPr>
      </w:pPr>
      <w:r w:rsidRPr="00F632BB">
        <w:rPr>
          <w:rFonts w:ascii="Times New Roman" w:hAnsi="Times New Roman"/>
        </w:rPr>
        <w:t>To:</w:t>
      </w:r>
      <w:r w:rsidRPr="00F632BB">
        <w:rPr>
          <w:rFonts w:ascii="Times New Roman" w:hAnsi="Times New Roman"/>
        </w:rPr>
        <w:tab/>
      </w:r>
      <w:r>
        <w:rPr>
          <w:rFonts w:ascii="Times New Roman" w:hAnsi="Times New Roman"/>
        </w:rPr>
        <w:t xml:space="preserve">Mr. Dmitry Mariyasin, </w:t>
      </w:r>
    </w:p>
    <w:p w14:paraId="6721CB86" w14:textId="77777777" w:rsidR="002162AA" w:rsidRPr="00F632BB" w:rsidRDefault="002162AA" w:rsidP="002162AA">
      <w:pPr>
        <w:spacing w:line="276" w:lineRule="auto"/>
        <w:ind w:left="720"/>
        <w:rPr>
          <w:rFonts w:ascii="Times New Roman" w:hAnsi="Times New Roman"/>
        </w:rPr>
      </w:pPr>
      <w:r w:rsidRPr="00F632BB">
        <w:rPr>
          <w:rFonts w:ascii="Times New Roman" w:hAnsi="Times New Roman"/>
        </w:rPr>
        <w:t>UNDP Deputy Resident Representative</w:t>
      </w:r>
    </w:p>
    <w:p w14:paraId="1689C8DF" w14:textId="77777777" w:rsidR="002162AA" w:rsidRPr="00F632BB" w:rsidRDefault="002162AA" w:rsidP="002162AA">
      <w:pPr>
        <w:spacing w:line="276" w:lineRule="auto"/>
        <w:rPr>
          <w:rFonts w:ascii="Times New Roman" w:hAnsi="Times New Roman"/>
        </w:rPr>
      </w:pPr>
    </w:p>
    <w:p w14:paraId="3EEBC9C9" w14:textId="77777777" w:rsidR="002162AA" w:rsidRPr="00F632BB" w:rsidRDefault="002162AA" w:rsidP="002162AA">
      <w:pPr>
        <w:spacing w:line="276" w:lineRule="auto"/>
        <w:rPr>
          <w:rFonts w:ascii="Times New Roman" w:hAnsi="Times New Roman"/>
        </w:rPr>
      </w:pPr>
      <w:r w:rsidRPr="00F632BB">
        <w:rPr>
          <w:rFonts w:ascii="Times New Roman" w:hAnsi="Times New Roman"/>
        </w:rPr>
        <w:t xml:space="preserve">Dear Mr. Mariyasin, </w:t>
      </w:r>
    </w:p>
    <w:p w14:paraId="76A8F563" w14:textId="77777777" w:rsidR="002162AA" w:rsidRPr="00F632BB" w:rsidRDefault="002162AA" w:rsidP="002162AA">
      <w:pPr>
        <w:spacing w:line="276" w:lineRule="auto"/>
        <w:rPr>
          <w:rFonts w:ascii="Times New Roman" w:hAnsi="Times New Roman"/>
        </w:rPr>
      </w:pPr>
    </w:p>
    <w:p w14:paraId="4ADAE135" w14:textId="77777777" w:rsidR="002162AA" w:rsidRPr="00F632BB" w:rsidRDefault="002162AA" w:rsidP="002162AA">
      <w:pPr>
        <w:spacing w:line="276" w:lineRule="auto"/>
        <w:ind w:firstLine="720"/>
        <w:rPr>
          <w:rFonts w:ascii="Times New Roman" w:hAnsi="Times New Roman"/>
        </w:rPr>
      </w:pPr>
      <w:r w:rsidRPr="00F632BB">
        <w:rPr>
          <w:rFonts w:ascii="Times New Roman" w:hAnsi="Times New Roman"/>
        </w:rPr>
        <w:t>Hereby, “Gazprom Armenia CJSC” expre</w:t>
      </w:r>
      <w:r>
        <w:rPr>
          <w:rFonts w:ascii="Times New Roman" w:hAnsi="Times New Roman"/>
        </w:rPr>
        <w:t>sses its support to the UNDP</w:t>
      </w:r>
      <w:r w:rsidRPr="00F632BB">
        <w:rPr>
          <w:rFonts w:ascii="Times New Roman" w:hAnsi="Times New Roman"/>
        </w:rPr>
        <w:t xml:space="preserve"> project "Innovative Solutions for SDG implementation in Armenia" and expresses its willingness to discuss possible assistance within the framework of its corporate and social responsibilities.</w:t>
      </w:r>
    </w:p>
    <w:p w14:paraId="49FE8D0A" w14:textId="77777777" w:rsidR="002162AA" w:rsidRPr="00F632BB" w:rsidRDefault="002162AA" w:rsidP="002162AA">
      <w:pPr>
        <w:spacing w:line="276" w:lineRule="auto"/>
        <w:ind w:firstLine="720"/>
        <w:rPr>
          <w:rFonts w:ascii="Times New Roman" w:hAnsi="Times New Roman"/>
        </w:rPr>
      </w:pPr>
      <w:r w:rsidRPr="00F632BB">
        <w:rPr>
          <w:rFonts w:ascii="Times New Roman" w:hAnsi="Times New Roman"/>
        </w:rPr>
        <w:t xml:space="preserve">The issues raised and targeted </w:t>
      </w:r>
      <w:r>
        <w:rPr>
          <w:rFonts w:ascii="Times New Roman" w:hAnsi="Times New Roman"/>
        </w:rPr>
        <w:t>by the project are priorities</w:t>
      </w:r>
      <w:r w:rsidRPr="00F632BB">
        <w:rPr>
          <w:rFonts w:ascii="Times New Roman" w:hAnsi="Times New Roman"/>
        </w:rPr>
        <w:t xml:space="preserve"> for “Gazprom Armenia CJSC” </w:t>
      </w:r>
      <w:r>
        <w:rPr>
          <w:rFonts w:ascii="Times New Roman" w:hAnsi="Times New Roman"/>
        </w:rPr>
        <w:t xml:space="preserve">as well </w:t>
      </w:r>
      <w:r w:rsidRPr="00F632BB">
        <w:rPr>
          <w:rFonts w:ascii="Times New Roman" w:hAnsi="Times New Roman"/>
        </w:rPr>
        <w:t xml:space="preserve">and in this regard, the company is also concerned about it and envisages to have it in its mid-term projects. </w:t>
      </w:r>
    </w:p>
    <w:p w14:paraId="457589DB" w14:textId="77777777" w:rsidR="002162AA" w:rsidRPr="00F632BB" w:rsidRDefault="002162AA" w:rsidP="002162AA">
      <w:pPr>
        <w:spacing w:line="276" w:lineRule="auto"/>
        <w:rPr>
          <w:rFonts w:ascii="Times New Roman" w:hAnsi="Times New Roman"/>
        </w:rPr>
      </w:pPr>
    </w:p>
    <w:p w14:paraId="49366C80" w14:textId="77777777" w:rsidR="002162AA" w:rsidRDefault="002162AA" w:rsidP="002162AA">
      <w:pPr>
        <w:spacing w:line="276" w:lineRule="auto"/>
        <w:jc w:val="center"/>
        <w:rPr>
          <w:rFonts w:ascii="Times New Roman" w:hAnsi="Times New Roman"/>
        </w:rPr>
      </w:pPr>
    </w:p>
    <w:p w14:paraId="47ED5174" w14:textId="77777777" w:rsidR="002162AA" w:rsidRPr="00F632BB" w:rsidRDefault="002162AA" w:rsidP="002162AA">
      <w:pPr>
        <w:spacing w:line="276" w:lineRule="auto"/>
        <w:jc w:val="center"/>
        <w:rPr>
          <w:rFonts w:ascii="Times New Roman" w:hAnsi="Times New Roman"/>
        </w:rPr>
      </w:pPr>
      <w:r w:rsidRPr="00F632BB">
        <w:rPr>
          <w:rFonts w:ascii="Times New Roman" w:hAnsi="Times New Roman"/>
        </w:rPr>
        <w:t>Sincerely,</w:t>
      </w:r>
    </w:p>
    <w:p w14:paraId="765A98A4" w14:textId="77777777" w:rsidR="002162AA" w:rsidRDefault="002162AA" w:rsidP="002162AA">
      <w:pPr>
        <w:spacing w:line="276" w:lineRule="auto"/>
        <w:jc w:val="center"/>
        <w:rPr>
          <w:rFonts w:ascii="Times New Roman" w:hAnsi="Times New Roman"/>
        </w:rPr>
      </w:pPr>
      <w:r>
        <w:rPr>
          <w:rFonts w:ascii="Times New Roman" w:hAnsi="Times New Roman"/>
        </w:rPr>
        <w:t>G</w:t>
      </w:r>
      <w:r w:rsidRPr="00F632BB">
        <w:rPr>
          <w:rFonts w:ascii="Times New Roman" w:hAnsi="Times New Roman"/>
        </w:rPr>
        <w:t>rant Tadevosyan</w:t>
      </w:r>
    </w:p>
    <w:p w14:paraId="0C9ED30D" w14:textId="77777777" w:rsidR="002162AA" w:rsidRDefault="002162AA" w:rsidP="002162AA">
      <w:pPr>
        <w:spacing w:line="276" w:lineRule="auto"/>
        <w:jc w:val="center"/>
        <w:rPr>
          <w:rFonts w:ascii="Times New Roman" w:hAnsi="Times New Roman"/>
        </w:rPr>
      </w:pPr>
    </w:p>
    <w:p w14:paraId="44135CC9" w14:textId="77777777" w:rsidR="002162AA" w:rsidRDefault="002162AA" w:rsidP="002162AA">
      <w:pPr>
        <w:spacing w:line="276" w:lineRule="auto"/>
        <w:jc w:val="center"/>
        <w:rPr>
          <w:rFonts w:ascii="Times New Roman" w:hAnsi="Times New Roman"/>
        </w:rPr>
      </w:pPr>
      <w:r w:rsidRPr="00D97798">
        <w:rPr>
          <w:rFonts w:ascii="Times New Roman" w:hAnsi="Times New Roman"/>
          <w:sz w:val="24"/>
        </w:rPr>
        <w:t>Chairman of the Management Committee</w:t>
      </w:r>
      <w:r>
        <w:rPr>
          <w:rFonts w:ascii="Times New Roman" w:hAnsi="Times New Roman"/>
        </w:rPr>
        <w:t>,</w:t>
      </w:r>
    </w:p>
    <w:p w14:paraId="35DB544D" w14:textId="77777777" w:rsidR="002162AA" w:rsidRDefault="002162AA" w:rsidP="002162AA">
      <w:pPr>
        <w:spacing w:line="276" w:lineRule="auto"/>
        <w:jc w:val="center"/>
        <w:rPr>
          <w:rFonts w:ascii="Times New Roman" w:hAnsi="Times New Roman"/>
        </w:rPr>
      </w:pPr>
      <w:r>
        <w:rPr>
          <w:rFonts w:ascii="Times New Roman" w:hAnsi="Times New Roman"/>
        </w:rPr>
        <w:t xml:space="preserve">Director General </w:t>
      </w:r>
    </w:p>
    <w:p w14:paraId="3A3DDA2D" w14:textId="77777777" w:rsidR="002162AA" w:rsidRDefault="002162AA" w:rsidP="002162AA">
      <w:pPr>
        <w:spacing w:line="276" w:lineRule="auto"/>
        <w:jc w:val="left"/>
        <w:rPr>
          <w:rFonts w:ascii="Times New Roman" w:hAnsi="Times New Roman"/>
        </w:rPr>
      </w:pPr>
    </w:p>
    <w:p w14:paraId="71E7BFC5" w14:textId="77777777" w:rsidR="002162AA" w:rsidRPr="00F632BB" w:rsidRDefault="002162AA" w:rsidP="002162AA">
      <w:pPr>
        <w:spacing w:line="276" w:lineRule="auto"/>
        <w:jc w:val="center"/>
        <w:rPr>
          <w:rFonts w:ascii="Times New Roman" w:hAnsi="Times New Roman"/>
        </w:rPr>
      </w:pPr>
      <w:r>
        <w:rPr>
          <w:rFonts w:ascii="Times New Roman" w:hAnsi="Times New Roman"/>
        </w:rPr>
        <w:t>Gazprom Armenia</w:t>
      </w:r>
    </w:p>
    <w:p w14:paraId="24C3226C" w14:textId="77777777" w:rsidR="002162AA" w:rsidRDefault="002162AA" w:rsidP="006F4956">
      <w:pPr>
        <w:spacing w:before="60"/>
        <w:contextualSpacing/>
        <w:rPr>
          <w:rFonts w:ascii="Times New Roman" w:hAnsi="Times New Roman"/>
          <w:b/>
          <w:sz w:val="24"/>
        </w:rPr>
      </w:pPr>
    </w:p>
    <w:p w14:paraId="0B51AB9D" w14:textId="77777777" w:rsidR="002162AA" w:rsidRDefault="002162AA">
      <w:pPr>
        <w:spacing w:after="0"/>
        <w:jc w:val="left"/>
        <w:rPr>
          <w:rFonts w:ascii="Times New Roman" w:hAnsi="Times New Roman"/>
          <w:b/>
          <w:sz w:val="24"/>
        </w:rPr>
      </w:pPr>
      <w:r>
        <w:rPr>
          <w:rFonts w:ascii="Times New Roman" w:hAnsi="Times New Roman"/>
          <w:b/>
          <w:sz w:val="24"/>
        </w:rPr>
        <w:br w:type="page"/>
      </w:r>
    </w:p>
    <w:p w14:paraId="22D60318" w14:textId="0BB5ECB1" w:rsidR="006F4956" w:rsidRPr="005E114F" w:rsidRDefault="002162AA" w:rsidP="006F4956">
      <w:pPr>
        <w:spacing w:before="60"/>
        <w:contextualSpacing/>
        <w:rPr>
          <w:rFonts w:ascii="Times New Roman" w:hAnsi="Times New Roman"/>
          <w:b/>
          <w:sz w:val="24"/>
        </w:rPr>
      </w:pPr>
      <w:bookmarkStart w:id="2" w:name="Meetings"/>
      <w:r>
        <w:rPr>
          <w:rFonts w:ascii="Times New Roman" w:hAnsi="Times New Roman"/>
          <w:b/>
          <w:sz w:val="24"/>
        </w:rPr>
        <w:lastRenderedPageBreak/>
        <w:t>Annex 3</w:t>
      </w:r>
      <w:r w:rsidR="006F4956" w:rsidRPr="005E114F">
        <w:rPr>
          <w:rFonts w:ascii="Times New Roman" w:hAnsi="Times New Roman"/>
          <w:b/>
          <w:sz w:val="24"/>
        </w:rPr>
        <w:t>. Meetings with Russian Institutions</w:t>
      </w:r>
      <w:bookmarkEnd w:id="2"/>
    </w:p>
    <w:p w14:paraId="07417DA6" w14:textId="77777777" w:rsidR="006F4956" w:rsidRPr="005E114F" w:rsidRDefault="006F4956" w:rsidP="006F4956">
      <w:pPr>
        <w:spacing w:before="60"/>
        <w:contextualSpacing/>
        <w:rPr>
          <w:rFonts w:ascii="Times New Roman" w:hAnsi="Times New Roman"/>
          <w:b/>
          <w:sz w:val="24"/>
        </w:rPr>
      </w:pPr>
    </w:p>
    <w:p w14:paraId="767DF92E" w14:textId="77777777" w:rsidR="006F4956" w:rsidRPr="005E114F" w:rsidRDefault="006F4956" w:rsidP="006F4956">
      <w:pPr>
        <w:spacing w:before="60"/>
        <w:contextualSpacing/>
        <w:rPr>
          <w:rFonts w:ascii="Times New Roman" w:hAnsi="Times New Roman"/>
          <w:sz w:val="24"/>
        </w:rPr>
      </w:pPr>
      <w:r w:rsidRPr="005E114F">
        <w:rPr>
          <w:rFonts w:ascii="Times New Roman" w:hAnsi="Times New Roman"/>
          <w:sz w:val="24"/>
        </w:rPr>
        <w:t xml:space="preserve">In the framework of this Project, the Armenia National SDG Innovation Lab sent a mission to Moscow, Russia to meet with potential Russian partners and discuss collaboration opportunities. The mission took place on February 12-13, 2018. Below is a short summary of the meetings with targeted Russian institutions: </w:t>
      </w:r>
    </w:p>
    <w:p w14:paraId="59CD5C89" w14:textId="77777777" w:rsidR="006F4956" w:rsidRPr="005E114F" w:rsidRDefault="006F4956" w:rsidP="006F4956">
      <w:pPr>
        <w:spacing w:before="60"/>
        <w:contextualSpacing/>
        <w:rPr>
          <w:rFonts w:ascii="Times New Roman" w:hAnsi="Times New Roman"/>
          <w:sz w:val="24"/>
        </w:rPr>
      </w:pPr>
    </w:p>
    <w:p w14:paraId="3663D34E" w14:textId="77777777" w:rsidR="006F4956" w:rsidRPr="005E114F" w:rsidRDefault="006F4956" w:rsidP="006F4956">
      <w:pPr>
        <w:pStyle w:val="ListParagraph"/>
        <w:numPr>
          <w:ilvl w:val="0"/>
          <w:numId w:val="33"/>
        </w:numPr>
        <w:spacing w:after="160" w:line="259" w:lineRule="auto"/>
        <w:contextualSpacing/>
        <w:jc w:val="left"/>
        <w:rPr>
          <w:rFonts w:ascii="Times New Roman" w:hAnsi="Times New Roman"/>
          <w:b/>
          <w:sz w:val="24"/>
        </w:rPr>
      </w:pPr>
      <w:r w:rsidRPr="005E114F">
        <w:rPr>
          <w:rFonts w:ascii="Times New Roman" w:hAnsi="Times New Roman"/>
          <w:b/>
          <w:sz w:val="24"/>
        </w:rPr>
        <w:t>Alexis Belianin, PhD, Associate Professor, ICEF, Higher School of Economics</w:t>
      </w:r>
    </w:p>
    <w:p w14:paraId="2EAE2184" w14:textId="35059273" w:rsidR="006F4956" w:rsidRPr="005E114F" w:rsidRDefault="006F4956" w:rsidP="006F4956">
      <w:pPr>
        <w:rPr>
          <w:rFonts w:ascii="Times New Roman" w:hAnsi="Times New Roman"/>
          <w:sz w:val="24"/>
        </w:rPr>
      </w:pPr>
      <w:r w:rsidRPr="005E114F">
        <w:rPr>
          <w:rFonts w:ascii="Times New Roman" w:hAnsi="Times New Roman"/>
          <w:sz w:val="24"/>
        </w:rPr>
        <w:t xml:space="preserve">Alexis Belianin, PhD, Associate Professor, ICEF, is one of the few </w:t>
      </w:r>
      <w:r w:rsidR="005E114F" w:rsidRPr="005E114F">
        <w:rPr>
          <w:rFonts w:ascii="Times New Roman" w:hAnsi="Times New Roman"/>
          <w:sz w:val="24"/>
        </w:rPr>
        <w:t>Behavioural</w:t>
      </w:r>
      <w:r w:rsidR="002162AA">
        <w:rPr>
          <w:rFonts w:ascii="Times New Roman" w:hAnsi="Times New Roman"/>
          <w:sz w:val="24"/>
        </w:rPr>
        <w:t xml:space="preserve"> </w:t>
      </w:r>
      <w:r w:rsidRPr="005E114F">
        <w:rPr>
          <w:rFonts w:ascii="Times New Roman" w:hAnsi="Times New Roman"/>
          <w:sz w:val="24"/>
        </w:rPr>
        <w:t>Economists in the post-Soviet territory based at the Higher School of Economics in Moscow. During the meeting, a detailed discussion was held on the Armenia National SDG Innovation Lab, its mission and main service lines (including Behavioural Science) as well as the present Project.</w:t>
      </w:r>
    </w:p>
    <w:p w14:paraId="6948980C" w14:textId="77777777" w:rsidR="006F4956" w:rsidRPr="005E114F" w:rsidRDefault="006F4956" w:rsidP="006F4956">
      <w:pPr>
        <w:rPr>
          <w:rFonts w:ascii="Times New Roman" w:hAnsi="Times New Roman"/>
          <w:sz w:val="24"/>
        </w:rPr>
      </w:pPr>
      <w:r w:rsidRPr="005E114F">
        <w:rPr>
          <w:rFonts w:ascii="Times New Roman" w:hAnsi="Times New Roman"/>
          <w:sz w:val="24"/>
        </w:rPr>
        <w:t xml:space="preserve">A principal agreement was reached on cooperation within the project on a number of points, including joint behavioural experimentations, joint events, capacity building and using the network of experts that work as part of Higher School of Economics. </w:t>
      </w:r>
    </w:p>
    <w:p w14:paraId="20FDEF0F" w14:textId="77777777" w:rsidR="006F4956" w:rsidRPr="005E114F" w:rsidRDefault="006F4956" w:rsidP="006F4956">
      <w:pPr>
        <w:rPr>
          <w:rFonts w:ascii="Times New Roman" w:hAnsi="Times New Roman"/>
          <w:sz w:val="24"/>
        </w:rPr>
      </w:pPr>
      <w:r w:rsidRPr="005E114F">
        <w:rPr>
          <w:rFonts w:ascii="Times New Roman" w:hAnsi="Times New Roman"/>
          <w:sz w:val="24"/>
        </w:rPr>
        <w:t>On top of expert-level commitment of involvement by Higher School of Economics, discussions took place on signing a memorandum of agreement between the SDG National Innovation Lab and Higher School of Economics to assure a long-term and full-fledged collaboration in several directions.</w:t>
      </w:r>
    </w:p>
    <w:p w14:paraId="48C8DF1A" w14:textId="77777777" w:rsidR="006F4956" w:rsidRPr="005E114F" w:rsidRDefault="006F4956" w:rsidP="006F4956">
      <w:pPr>
        <w:rPr>
          <w:rFonts w:ascii="Times New Roman" w:hAnsi="Times New Roman"/>
          <w:sz w:val="24"/>
        </w:rPr>
      </w:pPr>
    </w:p>
    <w:p w14:paraId="5D23BB51" w14:textId="77777777" w:rsidR="006F4956" w:rsidRPr="005E114F" w:rsidRDefault="006F4956" w:rsidP="006F4956">
      <w:pPr>
        <w:pStyle w:val="ListParagraph"/>
        <w:numPr>
          <w:ilvl w:val="0"/>
          <w:numId w:val="33"/>
        </w:numPr>
        <w:spacing w:after="160" w:line="259" w:lineRule="auto"/>
        <w:contextualSpacing/>
        <w:rPr>
          <w:rFonts w:ascii="Times New Roman" w:hAnsi="Times New Roman"/>
          <w:b/>
          <w:sz w:val="24"/>
        </w:rPr>
      </w:pPr>
      <w:r w:rsidRPr="005E114F">
        <w:rPr>
          <w:rFonts w:ascii="Times New Roman" w:hAnsi="Times New Roman"/>
          <w:b/>
          <w:sz w:val="24"/>
        </w:rPr>
        <w:t>Konstantin Noskov, Director, Analytical Center for the Government of the Russian Federation and the team of the Center</w:t>
      </w:r>
    </w:p>
    <w:p w14:paraId="3ED5E838" w14:textId="77777777" w:rsidR="006F4956" w:rsidRPr="005E114F" w:rsidRDefault="006F4956" w:rsidP="006F4956">
      <w:pPr>
        <w:ind w:left="720"/>
        <w:rPr>
          <w:rFonts w:ascii="Times New Roman" w:hAnsi="Times New Roman"/>
          <w:b/>
          <w:sz w:val="24"/>
        </w:rPr>
      </w:pPr>
    </w:p>
    <w:p w14:paraId="2F3A855C" w14:textId="77777777" w:rsidR="006F4956" w:rsidRPr="005E114F" w:rsidRDefault="006F4956" w:rsidP="006F4956">
      <w:pPr>
        <w:rPr>
          <w:rFonts w:ascii="Times New Roman" w:hAnsi="Times New Roman"/>
          <w:sz w:val="24"/>
        </w:rPr>
      </w:pPr>
      <w:r w:rsidRPr="005E114F">
        <w:rPr>
          <w:rFonts w:ascii="Times New Roman" w:hAnsi="Times New Roman"/>
          <w:sz w:val="24"/>
        </w:rPr>
        <w:t xml:space="preserve">Mr. Konstantin Noskov, Director of the Analytical Center for the Government of the Russian Federation expressed direct interest towards the project and pledged full readiness and commitment of the Center to participate in the project as a partner.   </w:t>
      </w:r>
    </w:p>
    <w:p w14:paraId="731AEC2A" w14:textId="77777777" w:rsidR="006F4956" w:rsidRPr="005E114F" w:rsidRDefault="006F4956" w:rsidP="006F4956">
      <w:pPr>
        <w:rPr>
          <w:rFonts w:ascii="Times New Roman" w:hAnsi="Times New Roman"/>
          <w:sz w:val="24"/>
        </w:rPr>
      </w:pPr>
      <w:r w:rsidRPr="005E114F">
        <w:rPr>
          <w:rFonts w:ascii="Times New Roman" w:hAnsi="Times New Roman"/>
          <w:sz w:val="24"/>
        </w:rPr>
        <w:t>It was agreed to cooperate on a number of directions, specifically the following departments:</w:t>
      </w:r>
    </w:p>
    <w:p w14:paraId="6AE30DFA" w14:textId="77777777" w:rsidR="006F4956" w:rsidRPr="005E114F" w:rsidRDefault="006F4956" w:rsidP="006F4956">
      <w:pPr>
        <w:shd w:val="clear" w:color="auto" w:fill="FFFFFF"/>
        <w:spacing w:after="300" w:line="330" w:lineRule="atLeast"/>
        <w:rPr>
          <w:rFonts w:ascii="Times New Roman" w:hAnsi="Times New Roman"/>
          <w:sz w:val="24"/>
        </w:rPr>
      </w:pPr>
      <w:r w:rsidRPr="005E114F">
        <w:rPr>
          <w:rFonts w:ascii="Times New Roman" w:hAnsi="Times New Roman"/>
          <w:b/>
          <w:sz w:val="24"/>
        </w:rPr>
        <w:t xml:space="preserve">Department for Information Visualization and Design: </w:t>
      </w:r>
      <w:r w:rsidRPr="005E114F">
        <w:rPr>
          <w:rFonts w:ascii="Times New Roman" w:hAnsi="Times New Roman"/>
          <w:sz w:val="24"/>
        </w:rPr>
        <w:t>on visualization of state programs and documents.</w:t>
      </w:r>
    </w:p>
    <w:p w14:paraId="239C2071" w14:textId="77777777" w:rsidR="006F4956" w:rsidRPr="005E114F" w:rsidRDefault="006F4956" w:rsidP="006F4956">
      <w:pPr>
        <w:shd w:val="clear" w:color="auto" w:fill="FFFFFF"/>
        <w:spacing w:after="0" w:line="276" w:lineRule="auto"/>
        <w:rPr>
          <w:rFonts w:ascii="Times New Roman" w:hAnsi="Times New Roman"/>
          <w:sz w:val="24"/>
        </w:rPr>
      </w:pPr>
      <w:r w:rsidRPr="005E114F">
        <w:rPr>
          <w:rFonts w:ascii="Times New Roman" w:hAnsi="Times New Roman"/>
          <w:b/>
          <w:sz w:val="24"/>
        </w:rPr>
        <w:t xml:space="preserve">Department for Information Technologies: </w:t>
      </w:r>
      <w:r w:rsidRPr="005E114F">
        <w:rPr>
          <w:rFonts w:ascii="Times New Roman" w:hAnsi="Times New Roman"/>
          <w:sz w:val="24"/>
        </w:rPr>
        <w:t>on information technologies, digital information resources, software development tools, and automated systems for government agencies, and provides methodology support for the design, development, and use of databases, software applications, and information tools.</w:t>
      </w:r>
    </w:p>
    <w:p w14:paraId="379542D4" w14:textId="77777777" w:rsidR="006F4956" w:rsidRPr="005E114F" w:rsidRDefault="006F4956" w:rsidP="006F4956">
      <w:pPr>
        <w:shd w:val="clear" w:color="auto" w:fill="FFFFFF"/>
        <w:spacing w:after="0" w:line="276" w:lineRule="auto"/>
        <w:rPr>
          <w:rFonts w:ascii="Times New Roman" w:hAnsi="Times New Roman"/>
          <w:sz w:val="24"/>
        </w:rPr>
      </w:pPr>
    </w:p>
    <w:p w14:paraId="74318632" w14:textId="77777777" w:rsidR="006F4956" w:rsidRPr="005E114F" w:rsidRDefault="006F4956" w:rsidP="006F4956">
      <w:pPr>
        <w:rPr>
          <w:rFonts w:ascii="Times New Roman" w:hAnsi="Times New Roman"/>
          <w:sz w:val="24"/>
          <w:shd w:val="clear" w:color="auto" w:fill="FFFFFF"/>
        </w:rPr>
      </w:pPr>
      <w:r w:rsidRPr="005E114F">
        <w:rPr>
          <w:rFonts w:ascii="Times New Roman" w:hAnsi="Times New Roman"/>
          <w:b/>
          <w:sz w:val="24"/>
          <w:shd w:val="clear" w:color="auto" w:fill="FFFFFF"/>
        </w:rPr>
        <w:t>Department for IT and Data Processing:</w:t>
      </w:r>
      <w:r w:rsidRPr="005E114F">
        <w:rPr>
          <w:rFonts w:ascii="Times New Roman" w:hAnsi="Times New Roman"/>
          <w:sz w:val="24"/>
          <w:shd w:val="clear" w:color="auto" w:fill="FFFFFF"/>
        </w:rPr>
        <w:t xml:space="preserve"> on implementation of the progressive internet-solutions for monitoring and processing of data in the public sector; performing information and methodology backing, forming the ecosystem of open public data is the top priority.</w:t>
      </w:r>
    </w:p>
    <w:p w14:paraId="2AF61B6F" w14:textId="77777777" w:rsidR="006F4956" w:rsidRPr="005E114F" w:rsidRDefault="006F4956" w:rsidP="006F4956">
      <w:pPr>
        <w:rPr>
          <w:rFonts w:ascii="Times New Roman" w:hAnsi="Times New Roman"/>
          <w:b/>
          <w:sz w:val="24"/>
        </w:rPr>
      </w:pPr>
    </w:p>
    <w:p w14:paraId="3E874120" w14:textId="77777777" w:rsidR="006F4956" w:rsidRPr="005E114F" w:rsidRDefault="006F4956" w:rsidP="006F4956">
      <w:pPr>
        <w:rPr>
          <w:rFonts w:ascii="Times New Roman" w:hAnsi="Times New Roman"/>
          <w:sz w:val="24"/>
        </w:rPr>
      </w:pPr>
      <w:r w:rsidRPr="005E114F">
        <w:rPr>
          <w:rFonts w:ascii="Times New Roman" w:hAnsi="Times New Roman"/>
          <w:b/>
          <w:sz w:val="24"/>
        </w:rPr>
        <w:t>Department for Monitoring:</w:t>
      </w:r>
      <w:r w:rsidRPr="005E114F">
        <w:rPr>
          <w:rFonts w:ascii="Times New Roman" w:hAnsi="Times New Roman"/>
          <w:sz w:val="24"/>
        </w:rPr>
        <w:t xml:space="preserve"> in the area of innovation policy and a wide range of issues of social and economic life as part of supporting the work of coordination and advisory bodies.  In addition, the Department we agreed to involve, upon necessity, the expert communities and independent experts as part of the Center’s network.</w:t>
      </w:r>
    </w:p>
    <w:p w14:paraId="65DA2D42" w14:textId="77777777" w:rsidR="006F4956" w:rsidRPr="005E114F" w:rsidRDefault="006F4956" w:rsidP="006F4956">
      <w:pPr>
        <w:rPr>
          <w:rFonts w:ascii="Times New Roman" w:hAnsi="Times New Roman"/>
          <w:sz w:val="24"/>
        </w:rPr>
      </w:pPr>
    </w:p>
    <w:p w14:paraId="7E072580" w14:textId="77777777" w:rsidR="006F4956" w:rsidRPr="005E114F" w:rsidRDefault="006F4956" w:rsidP="006F4956">
      <w:pPr>
        <w:rPr>
          <w:rFonts w:ascii="Times New Roman" w:hAnsi="Times New Roman"/>
          <w:sz w:val="24"/>
        </w:rPr>
      </w:pPr>
      <w:r w:rsidRPr="005E114F">
        <w:rPr>
          <w:rFonts w:ascii="Times New Roman" w:hAnsi="Times New Roman"/>
          <w:sz w:val="24"/>
        </w:rPr>
        <w:t xml:space="preserve">The Analytical Center head noted that the model of the Armenia SDG National Innovation Lab, its approach toward accelerating the implementation of SDGs through innovation, its service lines are novel for their organization and while offering their full support, experience and expertise to the Project, they will at the same time work to consider developing similar capacity in Russia and understand the potential challenges on their way. </w:t>
      </w:r>
    </w:p>
    <w:p w14:paraId="7336883F" w14:textId="77777777" w:rsidR="006F4956" w:rsidRPr="005E114F" w:rsidRDefault="006F4956" w:rsidP="006F4956">
      <w:pPr>
        <w:rPr>
          <w:rFonts w:ascii="Times New Roman" w:hAnsi="Times New Roman"/>
          <w:sz w:val="24"/>
          <w:shd w:val="clear" w:color="auto" w:fill="FFFFFF"/>
        </w:rPr>
      </w:pPr>
    </w:p>
    <w:p w14:paraId="0E15D6B2" w14:textId="77777777" w:rsidR="006F4956" w:rsidRPr="005E114F" w:rsidRDefault="006F4956" w:rsidP="006F4956">
      <w:pPr>
        <w:rPr>
          <w:rFonts w:ascii="Times New Roman" w:hAnsi="Times New Roman"/>
          <w:sz w:val="24"/>
        </w:rPr>
      </w:pPr>
      <w:r w:rsidRPr="005E114F">
        <w:rPr>
          <w:rFonts w:ascii="Times New Roman" w:hAnsi="Times New Roman"/>
          <w:sz w:val="24"/>
          <w:shd w:val="clear" w:color="auto" w:fill="FFFFFF"/>
        </w:rPr>
        <w:t xml:space="preserve">It was also agreed to </w:t>
      </w:r>
      <w:r w:rsidRPr="005E114F">
        <w:rPr>
          <w:rFonts w:ascii="Times New Roman" w:hAnsi="Times New Roman"/>
          <w:sz w:val="24"/>
        </w:rPr>
        <w:t>work, as the project starts, to identify concrete challenges and get engaged in more detailed activities as broadly identified above, and engage concrete departments and experts based on concrete activities as/when needed.</w:t>
      </w:r>
    </w:p>
    <w:p w14:paraId="76DA1D3D" w14:textId="77777777" w:rsidR="006F4956" w:rsidRPr="005E114F" w:rsidRDefault="006F4956" w:rsidP="006F4956">
      <w:pPr>
        <w:rPr>
          <w:rFonts w:ascii="Times New Roman" w:hAnsi="Times New Roman"/>
          <w:sz w:val="24"/>
          <w:shd w:val="clear" w:color="auto" w:fill="FFFFFF"/>
        </w:rPr>
      </w:pPr>
    </w:p>
    <w:p w14:paraId="28A09E4E" w14:textId="77777777" w:rsidR="006F4956" w:rsidRPr="005E114F" w:rsidRDefault="006F4956" w:rsidP="006F4956">
      <w:pPr>
        <w:pStyle w:val="ListParagraph"/>
        <w:numPr>
          <w:ilvl w:val="0"/>
          <w:numId w:val="33"/>
        </w:numPr>
        <w:spacing w:after="160" w:line="259" w:lineRule="auto"/>
        <w:contextualSpacing/>
        <w:rPr>
          <w:rFonts w:ascii="Times New Roman" w:hAnsi="Times New Roman"/>
          <w:b/>
          <w:sz w:val="24"/>
        </w:rPr>
      </w:pPr>
      <w:r w:rsidRPr="005E114F">
        <w:rPr>
          <w:rFonts w:ascii="Times New Roman" w:hAnsi="Times New Roman"/>
          <w:b/>
          <w:sz w:val="24"/>
        </w:rPr>
        <w:t>Valeria Sakharova- Head of International Program (TVET), Skolkovo Moscow School of Management</w:t>
      </w:r>
    </w:p>
    <w:p w14:paraId="34E5D49A" w14:textId="77777777" w:rsidR="006F4956" w:rsidRPr="005E114F" w:rsidRDefault="006F4956" w:rsidP="006F4956">
      <w:pPr>
        <w:rPr>
          <w:rFonts w:ascii="Times New Roman" w:hAnsi="Times New Roman"/>
          <w:sz w:val="24"/>
        </w:rPr>
      </w:pPr>
      <w:r w:rsidRPr="005E114F">
        <w:rPr>
          <w:rFonts w:ascii="Times New Roman" w:hAnsi="Times New Roman"/>
          <w:sz w:val="24"/>
        </w:rPr>
        <w:t xml:space="preserve">Valeria Sakharova has a long-lasting experience in working both with Armenian Institutions and International Development Agencies in Armenia, supported by the Ministry of Finance of the Russian Federation and UNDP. </w:t>
      </w:r>
    </w:p>
    <w:p w14:paraId="7019EF9C" w14:textId="77777777" w:rsidR="006F4956" w:rsidRPr="005E114F" w:rsidRDefault="006F4956" w:rsidP="006F4956">
      <w:pPr>
        <w:rPr>
          <w:rFonts w:ascii="Times New Roman" w:hAnsi="Times New Roman"/>
          <w:sz w:val="24"/>
        </w:rPr>
      </w:pPr>
      <w:r w:rsidRPr="005E114F">
        <w:rPr>
          <w:rFonts w:ascii="Times New Roman" w:hAnsi="Times New Roman"/>
          <w:sz w:val="24"/>
        </w:rPr>
        <w:t>In particular, Skolkovo School of Management has organized several important activities in collaboration with ILO, Ministry of Science and Education of the Republic of Armenia:</w:t>
      </w:r>
    </w:p>
    <w:p w14:paraId="2E0A2171" w14:textId="77777777" w:rsidR="006F4956" w:rsidRPr="005E114F" w:rsidRDefault="006F4956" w:rsidP="006F4956">
      <w:pPr>
        <w:pStyle w:val="ListParagraph"/>
        <w:numPr>
          <w:ilvl w:val="0"/>
          <w:numId w:val="34"/>
        </w:numPr>
        <w:spacing w:after="160" w:line="259" w:lineRule="auto"/>
        <w:contextualSpacing/>
        <w:rPr>
          <w:rFonts w:ascii="Times New Roman" w:hAnsi="Times New Roman"/>
          <w:sz w:val="24"/>
        </w:rPr>
      </w:pPr>
      <w:r w:rsidRPr="005E114F">
        <w:rPr>
          <w:rFonts w:ascii="Times New Roman" w:hAnsi="Times New Roman"/>
          <w:sz w:val="24"/>
        </w:rPr>
        <w:t>Series of Trainings on how to manage a TVET institution were conducted using a computer simulator specially designed for this purpose (“Managing TVET Institutions”). Around 80% of directors of national colleges received training via the simulator.</w:t>
      </w:r>
    </w:p>
    <w:p w14:paraId="55B1C9EF" w14:textId="77777777" w:rsidR="006F4956" w:rsidRPr="005E114F" w:rsidRDefault="006F4956" w:rsidP="006F4956">
      <w:pPr>
        <w:pStyle w:val="ListParagraph"/>
        <w:numPr>
          <w:ilvl w:val="0"/>
          <w:numId w:val="34"/>
        </w:numPr>
        <w:spacing w:after="160" w:line="259" w:lineRule="auto"/>
        <w:contextualSpacing/>
        <w:rPr>
          <w:rFonts w:ascii="Times New Roman" w:hAnsi="Times New Roman"/>
          <w:sz w:val="24"/>
        </w:rPr>
      </w:pPr>
      <w:r w:rsidRPr="005E114F">
        <w:rPr>
          <w:rFonts w:ascii="Times New Roman" w:hAnsi="Times New Roman"/>
          <w:sz w:val="24"/>
        </w:rPr>
        <w:t xml:space="preserve">Skills Technology Foresight exercise to understand the future job-market skills required in the food industry as well as in information and communication technologies. </w:t>
      </w:r>
    </w:p>
    <w:p w14:paraId="209CC685" w14:textId="77777777" w:rsidR="006F4956" w:rsidRPr="005E114F" w:rsidRDefault="006F4956" w:rsidP="006F4956">
      <w:pPr>
        <w:rPr>
          <w:rFonts w:ascii="Times New Roman" w:hAnsi="Times New Roman"/>
          <w:sz w:val="24"/>
        </w:rPr>
      </w:pPr>
      <w:r w:rsidRPr="005E114F">
        <w:rPr>
          <w:rFonts w:ascii="Times New Roman" w:hAnsi="Times New Roman"/>
          <w:sz w:val="24"/>
        </w:rPr>
        <w:t>The following events are planned in Armenia from 2017 to 2019.</w:t>
      </w:r>
    </w:p>
    <w:p w14:paraId="397896FC" w14:textId="77777777" w:rsidR="006F4956" w:rsidRPr="005E114F" w:rsidRDefault="006F4956" w:rsidP="006F4956">
      <w:pPr>
        <w:pStyle w:val="ListParagraph"/>
        <w:numPr>
          <w:ilvl w:val="0"/>
          <w:numId w:val="35"/>
        </w:numPr>
        <w:spacing w:after="160" w:line="259" w:lineRule="auto"/>
        <w:contextualSpacing/>
        <w:rPr>
          <w:rFonts w:ascii="Times New Roman" w:hAnsi="Times New Roman"/>
          <w:sz w:val="24"/>
        </w:rPr>
      </w:pPr>
      <w:r w:rsidRPr="005E114F">
        <w:rPr>
          <w:rFonts w:ascii="Times New Roman" w:hAnsi="Times New Roman"/>
          <w:sz w:val="24"/>
        </w:rPr>
        <w:t>Build capacity in skills technology foresight by training moderators</w:t>
      </w:r>
    </w:p>
    <w:p w14:paraId="62452400" w14:textId="77777777" w:rsidR="006F4956" w:rsidRPr="005E114F" w:rsidRDefault="006F4956" w:rsidP="006F4956">
      <w:pPr>
        <w:pStyle w:val="ListParagraph"/>
        <w:numPr>
          <w:ilvl w:val="0"/>
          <w:numId w:val="35"/>
        </w:numPr>
        <w:spacing w:after="160" w:line="259" w:lineRule="auto"/>
        <w:contextualSpacing/>
        <w:rPr>
          <w:rFonts w:ascii="Times New Roman" w:hAnsi="Times New Roman"/>
          <w:sz w:val="24"/>
        </w:rPr>
      </w:pPr>
      <w:r w:rsidRPr="005E114F">
        <w:rPr>
          <w:rFonts w:ascii="Times New Roman" w:hAnsi="Times New Roman"/>
          <w:sz w:val="24"/>
        </w:rPr>
        <w:t xml:space="preserve">Implement countrywide trainings with the “Managing TVET Institutions” simulator, in order to incorporate the instrument into the national program of preparing/training the management of education institutions. </w:t>
      </w:r>
    </w:p>
    <w:p w14:paraId="118307C4" w14:textId="77777777" w:rsidR="006F4956" w:rsidRPr="005E114F" w:rsidRDefault="006F4956" w:rsidP="006F4956">
      <w:pPr>
        <w:rPr>
          <w:rFonts w:ascii="Times New Roman" w:hAnsi="Times New Roman"/>
          <w:sz w:val="24"/>
        </w:rPr>
      </w:pPr>
      <w:r w:rsidRPr="005E114F">
        <w:rPr>
          <w:rFonts w:ascii="Times New Roman" w:hAnsi="Times New Roman"/>
          <w:sz w:val="24"/>
        </w:rPr>
        <w:t>It was agreed to partner with the Skolkovo School of Management in several modalities, including:</w:t>
      </w:r>
    </w:p>
    <w:p w14:paraId="6ACDB607" w14:textId="77777777" w:rsidR="006F4956" w:rsidRPr="005E114F" w:rsidRDefault="006F4956" w:rsidP="006F4956">
      <w:pPr>
        <w:pStyle w:val="ListParagraph"/>
        <w:numPr>
          <w:ilvl w:val="0"/>
          <w:numId w:val="36"/>
        </w:numPr>
        <w:spacing w:after="160" w:line="259" w:lineRule="auto"/>
        <w:contextualSpacing/>
        <w:rPr>
          <w:rFonts w:ascii="Times New Roman" w:hAnsi="Times New Roman"/>
          <w:sz w:val="24"/>
        </w:rPr>
      </w:pPr>
      <w:r w:rsidRPr="005E114F">
        <w:rPr>
          <w:rFonts w:ascii="Times New Roman" w:hAnsi="Times New Roman"/>
          <w:sz w:val="24"/>
        </w:rPr>
        <w:t xml:space="preserve">Collaboration with ILO/Skolkovo School of Management to build foresight capacity in Armenia and integrate foresight into the service lines of the SDG Lab. </w:t>
      </w:r>
    </w:p>
    <w:p w14:paraId="70CD23D9" w14:textId="77777777" w:rsidR="006F4956" w:rsidRPr="005E114F" w:rsidRDefault="006F4956" w:rsidP="006F4956">
      <w:pPr>
        <w:pStyle w:val="ListParagraph"/>
        <w:numPr>
          <w:ilvl w:val="0"/>
          <w:numId w:val="36"/>
        </w:numPr>
        <w:spacing w:after="160" w:line="259" w:lineRule="auto"/>
        <w:contextualSpacing/>
        <w:rPr>
          <w:rFonts w:ascii="Times New Roman" w:hAnsi="Times New Roman"/>
          <w:sz w:val="24"/>
        </w:rPr>
      </w:pPr>
      <w:r w:rsidRPr="005E114F">
        <w:rPr>
          <w:rFonts w:ascii="Times New Roman" w:hAnsi="Times New Roman"/>
          <w:sz w:val="24"/>
        </w:rPr>
        <w:t xml:space="preserve">Implementation a foresight exercise in other sectors of the Armenian Economy. </w:t>
      </w:r>
    </w:p>
    <w:p w14:paraId="08E53F09" w14:textId="77777777" w:rsidR="006F4956" w:rsidRPr="005E114F" w:rsidRDefault="006F4956" w:rsidP="006F4956">
      <w:pPr>
        <w:pStyle w:val="ListParagraph"/>
        <w:numPr>
          <w:ilvl w:val="0"/>
          <w:numId w:val="36"/>
        </w:numPr>
        <w:spacing w:after="160" w:line="259" w:lineRule="auto"/>
        <w:contextualSpacing/>
        <w:rPr>
          <w:rFonts w:ascii="Times New Roman" w:hAnsi="Times New Roman"/>
          <w:sz w:val="24"/>
        </w:rPr>
      </w:pPr>
      <w:r w:rsidRPr="005E114F">
        <w:rPr>
          <w:rFonts w:ascii="Times New Roman" w:hAnsi="Times New Roman"/>
          <w:sz w:val="24"/>
        </w:rPr>
        <w:t xml:space="preserve">Design of a large-scale experiment (randomized controlled trial) to check the efficacy of the simulator “Managing TVET Institutions,” before incorporating the instrument into the national program of training the management of education institutions. </w:t>
      </w:r>
    </w:p>
    <w:p w14:paraId="5DAFF1D7" w14:textId="77777777" w:rsidR="006F4956" w:rsidRPr="005E114F" w:rsidRDefault="006F4956" w:rsidP="006F4956">
      <w:pPr>
        <w:pStyle w:val="ListParagraph"/>
        <w:numPr>
          <w:ilvl w:val="0"/>
          <w:numId w:val="36"/>
        </w:numPr>
        <w:spacing w:after="160" w:line="259" w:lineRule="auto"/>
        <w:contextualSpacing/>
        <w:rPr>
          <w:rFonts w:ascii="Times New Roman" w:hAnsi="Times New Roman"/>
          <w:sz w:val="24"/>
        </w:rPr>
      </w:pPr>
      <w:r w:rsidRPr="005E114F">
        <w:rPr>
          <w:rFonts w:ascii="Times New Roman" w:hAnsi="Times New Roman"/>
          <w:sz w:val="24"/>
        </w:rPr>
        <w:t>Application of foresight to rural development. In particular, the Lab may try to understand how a foresight exercise can change human behaviour and motivations? If a foresight exercise can change human behaviour and motivations, a natural question is whether a foresight exercise with opinion leaders in rural communities can create community-wide changes and movements.</w:t>
      </w:r>
      <w:r w:rsidRPr="005E114F">
        <w:rPr>
          <w:rStyle w:val="FootnoteReference"/>
          <w:rFonts w:ascii="Times New Roman" w:hAnsi="Times New Roman"/>
          <w:sz w:val="24"/>
        </w:rPr>
        <w:footnoteReference w:id="5"/>
      </w:r>
    </w:p>
    <w:p w14:paraId="41DDC070" w14:textId="77777777" w:rsidR="006F4956" w:rsidRPr="005E114F" w:rsidRDefault="006F4956" w:rsidP="006F4956">
      <w:pPr>
        <w:ind w:left="360"/>
        <w:rPr>
          <w:rFonts w:ascii="Times New Roman" w:hAnsi="Times New Roman"/>
          <w:sz w:val="24"/>
        </w:rPr>
      </w:pPr>
      <w:r w:rsidRPr="005E114F">
        <w:rPr>
          <w:rFonts w:ascii="Times New Roman" w:hAnsi="Times New Roman"/>
          <w:sz w:val="24"/>
        </w:rPr>
        <w:t xml:space="preserve">It was also agreed to ensure a synergy between the two projects operating in Armenia financed and supported by the Ministry of Finance of the Russian Federation and UNDP to ensure a multiplier effect of both projects providing an added-value to each other.  </w:t>
      </w:r>
    </w:p>
    <w:p w14:paraId="732C61C6" w14:textId="77777777" w:rsidR="006F4956" w:rsidRPr="005E114F" w:rsidRDefault="006F4956" w:rsidP="006F4956">
      <w:pPr>
        <w:ind w:left="360"/>
        <w:rPr>
          <w:rFonts w:ascii="Times New Roman" w:hAnsi="Times New Roman"/>
          <w:sz w:val="24"/>
        </w:rPr>
      </w:pPr>
    </w:p>
    <w:p w14:paraId="08AFE803" w14:textId="77777777" w:rsidR="006F4956" w:rsidRPr="005E114F" w:rsidRDefault="006F4956" w:rsidP="006F4956">
      <w:pPr>
        <w:pStyle w:val="ListParagraph"/>
        <w:numPr>
          <w:ilvl w:val="0"/>
          <w:numId w:val="33"/>
        </w:numPr>
        <w:spacing w:after="160" w:line="259" w:lineRule="auto"/>
        <w:contextualSpacing/>
        <w:rPr>
          <w:rFonts w:ascii="Times New Roman" w:hAnsi="Times New Roman"/>
          <w:b/>
          <w:sz w:val="24"/>
        </w:rPr>
      </w:pPr>
      <w:r w:rsidRPr="005E114F">
        <w:rPr>
          <w:rFonts w:ascii="Times New Roman" w:hAnsi="Times New Roman"/>
          <w:b/>
          <w:sz w:val="24"/>
        </w:rPr>
        <w:t>Konstantin Beliakov, Vice-rector and Artem Rikun, Vice-rector, Tomsk State University</w:t>
      </w:r>
    </w:p>
    <w:p w14:paraId="5F6470F6" w14:textId="77777777" w:rsidR="006F4956" w:rsidRPr="005E114F" w:rsidRDefault="006F4956" w:rsidP="006F4956">
      <w:pPr>
        <w:rPr>
          <w:rFonts w:ascii="Times New Roman" w:hAnsi="Times New Roman"/>
          <w:sz w:val="24"/>
        </w:rPr>
      </w:pPr>
      <w:r w:rsidRPr="005E114F">
        <w:rPr>
          <w:rFonts w:ascii="Times New Roman" w:hAnsi="Times New Roman"/>
          <w:sz w:val="24"/>
        </w:rPr>
        <w:t xml:space="preserve">With Vice-rectors Konstantin Beliakov and Artem Rikun, it was agreed cooperate on a number of areas important for the Project and where the University excels. Tomsk State University is one of the Russian universities with solid standing in the QS global world ranking (323 currently). The </w:t>
      </w:r>
      <w:r w:rsidRPr="005E114F">
        <w:rPr>
          <w:rFonts w:ascii="Times New Roman" w:hAnsi="Times New Roman"/>
          <w:sz w:val="24"/>
        </w:rPr>
        <w:lastRenderedPageBreak/>
        <w:t xml:space="preserve">university has long-standing institutional connections with such western universities as Goldsmiths University of London, King’s college, Paris Tech and Ecole Polytechnique. </w:t>
      </w:r>
    </w:p>
    <w:p w14:paraId="2B4E7E36" w14:textId="77777777" w:rsidR="006F4956" w:rsidRPr="005E114F" w:rsidRDefault="006F4956" w:rsidP="006F4956">
      <w:pPr>
        <w:rPr>
          <w:rFonts w:ascii="Times New Roman" w:hAnsi="Times New Roman"/>
          <w:sz w:val="24"/>
        </w:rPr>
      </w:pPr>
    </w:p>
    <w:p w14:paraId="7D4CA638" w14:textId="77777777" w:rsidR="006F4956" w:rsidRPr="005E114F" w:rsidRDefault="006F4956" w:rsidP="006F4956">
      <w:pPr>
        <w:rPr>
          <w:rFonts w:ascii="Times New Roman" w:hAnsi="Times New Roman"/>
          <w:sz w:val="24"/>
        </w:rPr>
      </w:pPr>
      <w:r w:rsidRPr="005E114F">
        <w:rPr>
          <w:rFonts w:ascii="Times New Roman" w:hAnsi="Times New Roman"/>
          <w:sz w:val="24"/>
        </w:rPr>
        <w:t>The Lab held a broad discussion with the vice-rectors of the university regarding the application of Big Data, Blockchain Technology and Behavioural Science in policymaking, and those are the areas where we will cooperate within the framework of the project.</w:t>
      </w:r>
    </w:p>
    <w:p w14:paraId="0091B2ED" w14:textId="77777777" w:rsidR="006F4956" w:rsidRPr="005E114F" w:rsidRDefault="006F4956" w:rsidP="006F4956">
      <w:pPr>
        <w:rPr>
          <w:rFonts w:ascii="Times New Roman" w:hAnsi="Times New Roman"/>
          <w:sz w:val="24"/>
        </w:rPr>
      </w:pPr>
    </w:p>
    <w:p w14:paraId="7089D5E2" w14:textId="77777777" w:rsidR="006F4956" w:rsidRPr="005E114F" w:rsidRDefault="006F4956" w:rsidP="006F4956">
      <w:pPr>
        <w:rPr>
          <w:rFonts w:ascii="Times New Roman" w:hAnsi="Times New Roman"/>
          <w:sz w:val="24"/>
        </w:rPr>
      </w:pPr>
      <w:r w:rsidRPr="005E114F">
        <w:rPr>
          <w:rFonts w:ascii="Times New Roman" w:hAnsi="Times New Roman"/>
          <w:sz w:val="24"/>
        </w:rPr>
        <w:t>As for blockchain technology, the university is piloting such projects as 1) the application of blockchain to fix the intellectual property rights, 2) the application of blockchain technology to fix medical diagnosis.</w:t>
      </w:r>
    </w:p>
    <w:p w14:paraId="72DF2A3F" w14:textId="77777777" w:rsidR="006F4956" w:rsidRPr="005E114F" w:rsidRDefault="006F4956" w:rsidP="006F4956">
      <w:pPr>
        <w:rPr>
          <w:rFonts w:ascii="Times New Roman" w:hAnsi="Times New Roman"/>
          <w:sz w:val="24"/>
        </w:rPr>
      </w:pPr>
    </w:p>
    <w:p w14:paraId="7664B4E2" w14:textId="67844B7A" w:rsidR="006F4956" w:rsidRPr="005E114F" w:rsidRDefault="006F4956" w:rsidP="006F4956">
      <w:pPr>
        <w:rPr>
          <w:rFonts w:ascii="Times New Roman" w:hAnsi="Times New Roman"/>
          <w:sz w:val="24"/>
          <w:shd w:val="clear" w:color="auto" w:fill="FAFAFA"/>
        </w:rPr>
      </w:pPr>
      <w:r w:rsidRPr="005E114F">
        <w:rPr>
          <w:rFonts w:ascii="Times New Roman" w:hAnsi="Times New Roman"/>
          <w:sz w:val="24"/>
        </w:rPr>
        <w:t xml:space="preserve">Regarding </w:t>
      </w:r>
      <w:r w:rsidR="005E114F" w:rsidRPr="005E114F">
        <w:rPr>
          <w:rFonts w:ascii="Times New Roman" w:hAnsi="Times New Roman"/>
          <w:sz w:val="24"/>
        </w:rPr>
        <w:t>Behavioural</w:t>
      </w:r>
      <w:r w:rsidRPr="005E114F">
        <w:rPr>
          <w:rFonts w:ascii="Times New Roman" w:hAnsi="Times New Roman"/>
          <w:sz w:val="24"/>
        </w:rPr>
        <w:t xml:space="preserve">Science, TSU has an </w:t>
      </w:r>
      <w:r w:rsidRPr="005E114F">
        <w:rPr>
          <w:rFonts w:ascii="Times New Roman" w:hAnsi="Times New Roman"/>
          <w:i/>
          <w:sz w:val="24"/>
        </w:rPr>
        <w:t>International Center for Research in Human Development</w:t>
      </w:r>
      <w:r w:rsidRPr="005E114F">
        <w:rPr>
          <w:rFonts w:ascii="Times New Roman" w:hAnsi="Times New Roman"/>
          <w:sz w:val="24"/>
        </w:rPr>
        <w:t xml:space="preserve">. The mission of the Centre is to generate and implement new knowledge about human development that will lead to improvement in quality of life and well-being of people at all stages of their life. The Centre uses methods of various sciences: experimental and cognitive psychology, cognitive neuroscience, neurophysiology, genetically informative studies (twin method and other family studies, molecular genetics, bioinformatics). </w:t>
      </w:r>
      <w:r w:rsidRPr="005E114F">
        <w:rPr>
          <w:rFonts w:ascii="Times New Roman" w:hAnsi="Times New Roman"/>
          <w:sz w:val="24"/>
          <w:shd w:val="clear" w:color="auto" w:fill="FAFAFA"/>
        </w:rPr>
        <w:t xml:space="preserve">Cooperation </w:t>
      </w:r>
      <w:r w:rsidRPr="005E114F">
        <w:rPr>
          <w:rFonts w:ascii="Times New Roman" w:hAnsi="Times New Roman"/>
          <w:sz w:val="24"/>
        </w:rPr>
        <w:t>with this center can also open the door for multi-agency collaboration within the UN (in particular, with UNICEF).</w:t>
      </w:r>
      <w:r w:rsidRPr="005E114F">
        <w:rPr>
          <w:rFonts w:ascii="Times New Roman" w:hAnsi="Times New Roman"/>
          <w:sz w:val="24"/>
          <w:shd w:val="clear" w:color="auto" w:fill="FAFAFA"/>
        </w:rPr>
        <w:t xml:space="preserve">  </w:t>
      </w:r>
    </w:p>
    <w:p w14:paraId="107C4800" w14:textId="77777777" w:rsidR="006F4956" w:rsidRPr="005E114F" w:rsidRDefault="006F4956" w:rsidP="006F4956">
      <w:pPr>
        <w:rPr>
          <w:rFonts w:ascii="Times New Roman" w:hAnsi="Times New Roman"/>
          <w:sz w:val="24"/>
          <w:shd w:val="clear" w:color="auto" w:fill="FAFAFA"/>
        </w:rPr>
      </w:pPr>
    </w:p>
    <w:p w14:paraId="0AE2F242" w14:textId="77777777" w:rsidR="006F4956" w:rsidRPr="005E114F" w:rsidRDefault="006F4956" w:rsidP="006F4956">
      <w:pPr>
        <w:pStyle w:val="ListParagraph"/>
        <w:numPr>
          <w:ilvl w:val="0"/>
          <w:numId w:val="33"/>
        </w:numPr>
        <w:spacing w:after="160" w:line="259" w:lineRule="auto"/>
        <w:contextualSpacing/>
        <w:rPr>
          <w:rFonts w:ascii="Times New Roman" w:hAnsi="Times New Roman"/>
          <w:b/>
          <w:sz w:val="24"/>
        </w:rPr>
      </w:pPr>
      <w:r w:rsidRPr="005E114F">
        <w:rPr>
          <w:rFonts w:ascii="Times New Roman" w:hAnsi="Times New Roman"/>
          <w:b/>
          <w:sz w:val="24"/>
        </w:rPr>
        <w:t>Pavel Kadochnikov, President, Center for Strategic Research</w:t>
      </w:r>
    </w:p>
    <w:p w14:paraId="3F7481AD" w14:textId="77777777" w:rsidR="006F4956" w:rsidRPr="005E114F" w:rsidRDefault="006F4956" w:rsidP="006F4956">
      <w:pPr>
        <w:pStyle w:val="ListBullet"/>
        <w:numPr>
          <w:ilvl w:val="0"/>
          <w:numId w:val="0"/>
        </w:numPr>
        <w:rPr>
          <w:rFonts w:ascii="Times New Roman" w:hAnsi="Times New Roman" w:cs="Times New Roman"/>
          <w:sz w:val="24"/>
          <w:szCs w:val="24"/>
          <w:lang w:val="en-GB"/>
        </w:rPr>
      </w:pPr>
      <w:r w:rsidRPr="005E114F">
        <w:rPr>
          <w:rFonts w:ascii="Times New Roman" w:hAnsi="Times New Roman" w:cs="Times New Roman"/>
          <w:sz w:val="24"/>
          <w:szCs w:val="24"/>
          <w:lang w:val="en-GB"/>
        </w:rPr>
        <w:t xml:space="preserve">Mr. Kadochnikov expressed great interest towards the Lab and the Project, and offered his full support to the Project by opening the impressive pool of about 1300 experts working with his entity. It was also agreed to organize joint events and capacity building activities within the Project based on the topics of the services lines of the Project, as well as the Center. </w:t>
      </w:r>
    </w:p>
    <w:p w14:paraId="739FB06C" w14:textId="77777777" w:rsidR="006F4956" w:rsidRPr="005E114F" w:rsidRDefault="006F4956" w:rsidP="006F4956">
      <w:pPr>
        <w:spacing w:after="0"/>
        <w:jc w:val="left"/>
        <w:rPr>
          <w:rFonts w:ascii="Times New Roman" w:hAnsi="Times New Roman"/>
          <w:b/>
          <w:sz w:val="24"/>
          <w:shd w:val="clear" w:color="auto" w:fill="FFFFFF"/>
        </w:rPr>
      </w:pPr>
      <w:r w:rsidRPr="005E114F">
        <w:rPr>
          <w:rFonts w:ascii="Times New Roman" w:hAnsi="Times New Roman"/>
          <w:b/>
          <w:sz w:val="24"/>
          <w:shd w:val="clear" w:color="auto" w:fill="FFFFFF"/>
        </w:rPr>
        <w:br w:type="page"/>
      </w:r>
    </w:p>
    <w:p w14:paraId="1C9EED2F" w14:textId="77777777" w:rsidR="00C9328A" w:rsidRPr="005E114F" w:rsidRDefault="00C9328A" w:rsidP="00C9328A">
      <w:pPr>
        <w:jc w:val="left"/>
        <w:rPr>
          <w:rFonts w:ascii="Times New Roman" w:hAnsi="Times New Roman"/>
          <w:b/>
          <w:iCs/>
          <w:sz w:val="24"/>
        </w:rPr>
      </w:pPr>
      <w:bookmarkStart w:id="3" w:name="Energy"/>
    </w:p>
    <w:p w14:paraId="325437CF" w14:textId="3A84DFCE" w:rsidR="00BF4B52" w:rsidRPr="005E114F" w:rsidRDefault="002162AA" w:rsidP="006F4956">
      <w:pPr>
        <w:spacing w:after="0"/>
        <w:jc w:val="left"/>
        <w:rPr>
          <w:rFonts w:ascii="Times New Roman" w:hAnsi="Times New Roman"/>
          <w:b/>
          <w:sz w:val="24"/>
        </w:rPr>
      </w:pPr>
      <w:r>
        <w:rPr>
          <w:rFonts w:ascii="Times New Roman" w:hAnsi="Times New Roman"/>
          <w:b/>
          <w:sz w:val="24"/>
          <w:shd w:val="clear" w:color="auto" w:fill="FFFFFF"/>
        </w:rPr>
        <w:t>Annex 4</w:t>
      </w:r>
      <w:r w:rsidR="00134055" w:rsidRPr="005E114F">
        <w:rPr>
          <w:rFonts w:ascii="Times New Roman" w:hAnsi="Times New Roman"/>
          <w:b/>
          <w:sz w:val="24"/>
          <w:shd w:val="clear" w:color="auto" w:fill="FFFFFF"/>
        </w:rPr>
        <w:t>.</w:t>
      </w:r>
      <w:bookmarkStart w:id="4" w:name="_Hlk496261175"/>
      <w:r w:rsidR="009A2FEB" w:rsidRPr="005E114F">
        <w:rPr>
          <w:rFonts w:ascii="Times New Roman" w:hAnsi="Times New Roman"/>
          <w:b/>
          <w:sz w:val="24"/>
          <w:shd w:val="clear" w:color="auto" w:fill="FFFFFF"/>
        </w:rPr>
        <w:t xml:space="preserve"> </w:t>
      </w:r>
      <w:r w:rsidR="0081378B" w:rsidRPr="005E114F">
        <w:rPr>
          <w:rFonts w:ascii="Times New Roman" w:hAnsi="Times New Roman"/>
          <w:b/>
          <w:sz w:val="24"/>
          <w:shd w:val="clear" w:color="auto" w:fill="FFFFFF"/>
        </w:rPr>
        <w:t xml:space="preserve">Pilot 1 - </w:t>
      </w:r>
      <w:r w:rsidR="00134055" w:rsidRPr="005E114F">
        <w:rPr>
          <w:rFonts w:ascii="Times New Roman" w:hAnsi="Times New Roman"/>
          <w:b/>
          <w:sz w:val="24"/>
          <w:shd w:val="clear" w:color="auto" w:fill="FFFFFF"/>
        </w:rPr>
        <w:t>Competitive financing instruments for facilitating “Green energy” production at household level in Armenia’s vulnerable communities</w:t>
      </w:r>
      <w:bookmarkEnd w:id="4"/>
    </w:p>
    <w:bookmarkEnd w:id="3"/>
    <w:p w14:paraId="63EDDD7C" w14:textId="77777777" w:rsidR="00BF4B52" w:rsidRPr="005E114F" w:rsidRDefault="00BF4B52" w:rsidP="00BF4B52">
      <w:pPr>
        <w:spacing w:before="60"/>
        <w:rPr>
          <w:rFonts w:ascii="Times New Roman" w:hAnsi="Times New Roman"/>
          <w:sz w:val="24"/>
          <w:shd w:val="clear" w:color="auto" w:fill="FFFFFF"/>
        </w:rPr>
      </w:pPr>
    </w:p>
    <w:p w14:paraId="3756BD5B" w14:textId="77777777" w:rsidR="00BF4B52" w:rsidRPr="005E114F" w:rsidRDefault="00BF4B52" w:rsidP="00BF4B52">
      <w:pPr>
        <w:widowControl w:val="0"/>
        <w:autoSpaceDE w:val="0"/>
        <w:autoSpaceDN w:val="0"/>
        <w:adjustRightInd w:val="0"/>
        <w:spacing w:before="60"/>
        <w:rPr>
          <w:rFonts w:ascii="Times New Roman" w:hAnsi="Times New Roman"/>
          <w:sz w:val="24"/>
        </w:rPr>
      </w:pPr>
      <w:r w:rsidRPr="005E114F">
        <w:rPr>
          <w:rFonts w:ascii="Times New Roman" w:hAnsi="Times New Roman"/>
          <w:sz w:val="24"/>
          <w:lang w:eastAsia="ru-RU"/>
        </w:rPr>
        <w:t xml:space="preserve">Motivation and creation of a </w:t>
      </w:r>
      <w:r w:rsidR="00134055" w:rsidRPr="005E114F">
        <w:rPr>
          <w:rFonts w:ascii="Times New Roman" w:hAnsi="Times New Roman"/>
          <w:sz w:val="24"/>
          <w:lang w:eastAsia="ru-RU"/>
        </w:rPr>
        <w:t>favourable</w:t>
      </w:r>
      <w:r w:rsidRPr="005E114F">
        <w:rPr>
          <w:rFonts w:ascii="Times New Roman" w:hAnsi="Times New Roman"/>
          <w:sz w:val="24"/>
          <w:lang w:eastAsia="ru-RU"/>
        </w:rPr>
        <w:t xml:space="preserve"> environment for innovation are of utmost importance for efficient long-term global mitigation of climate change, enhancement of economic growth and sustainable development. </w:t>
      </w:r>
    </w:p>
    <w:p w14:paraId="15AB27B3" w14:textId="77777777" w:rsidR="00BF4B52" w:rsidRPr="005E114F" w:rsidRDefault="00BF4B52" w:rsidP="00BF4B52">
      <w:pPr>
        <w:spacing w:before="60"/>
        <w:rPr>
          <w:rFonts w:ascii="Times New Roman" w:hAnsi="Times New Roman"/>
          <w:sz w:val="24"/>
        </w:rPr>
      </w:pPr>
      <w:r w:rsidRPr="005E114F">
        <w:rPr>
          <w:rFonts w:ascii="Times New Roman" w:hAnsi="Times New Roman"/>
          <w:sz w:val="24"/>
        </w:rPr>
        <w:t>The Project will build on the UNDP’s rich experience both globally and on national level in reducing regional disparities including use of clean and affordable energy resources in rural communities.</w:t>
      </w:r>
    </w:p>
    <w:p w14:paraId="621EB71F" w14:textId="77777777" w:rsidR="00BF4B52" w:rsidRPr="005E114F" w:rsidRDefault="00BF4B52" w:rsidP="00BF4B52">
      <w:pPr>
        <w:autoSpaceDE w:val="0"/>
        <w:autoSpaceDN w:val="0"/>
        <w:adjustRightInd w:val="0"/>
        <w:spacing w:before="60"/>
        <w:rPr>
          <w:rFonts w:ascii="Times New Roman" w:hAnsi="Times New Roman"/>
          <w:sz w:val="24"/>
        </w:rPr>
      </w:pPr>
      <w:r w:rsidRPr="005E114F">
        <w:rPr>
          <w:rFonts w:ascii="Times New Roman" w:hAnsi="Times New Roman"/>
          <w:sz w:val="24"/>
        </w:rPr>
        <w:t xml:space="preserve">The objective of UNDP in the new country programme is to contribute to sustainable development and build an equitable society in Armenia. </w:t>
      </w:r>
    </w:p>
    <w:p w14:paraId="4F6409D6" w14:textId="616F9882" w:rsidR="00BF4B52" w:rsidRPr="005E114F" w:rsidRDefault="00BF4B52" w:rsidP="00BF4B52">
      <w:pPr>
        <w:spacing w:before="60"/>
        <w:rPr>
          <w:rFonts w:ascii="Times New Roman" w:hAnsi="Times New Roman"/>
          <w:sz w:val="24"/>
        </w:rPr>
      </w:pPr>
      <w:r w:rsidRPr="005E114F">
        <w:rPr>
          <w:rFonts w:ascii="Times New Roman" w:hAnsi="Times New Roman"/>
          <w:sz w:val="24"/>
        </w:rPr>
        <w:t>Since 2009, UNDP through its GEF/Small Grants Programme has been supporting demonstration, development and transfer of low-carbon technologies at the community level. These small-scale interventions</w:t>
      </w:r>
      <w:r w:rsidR="0081378B" w:rsidRPr="005E114F">
        <w:rPr>
          <w:rFonts w:ascii="Times New Roman" w:hAnsi="Times New Roman"/>
          <w:sz w:val="24"/>
        </w:rPr>
        <w:t xml:space="preserve"> are</w:t>
      </w:r>
      <w:r w:rsidRPr="005E114F">
        <w:rPr>
          <w:rFonts w:ascii="Times New Roman" w:hAnsi="Times New Roman"/>
          <w:sz w:val="24"/>
        </w:rPr>
        <w:t xml:space="preserve"> aimed to enable access to affordable and locally adapted clean energy technologies. </w:t>
      </w:r>
    </w:p>
    <w:p w14:paraId="4BDA2DF5" w14:textId="330D4DD8" w:rsidR="00BF4B52" w:rsidRPr="005E114F" w:rsidRDefault="0081378B" w:rsidP="00BF4B52">
      <w:pPr>
        <w:spacing w:before="60"/>
        <w:rPr>
          <w:rFonts w:ascii="Times New Roman" w:hAnsi="Times New Roman"/>
          <w:sz w:val="24"/>
        </w:rPr>
      </w:pPr>
      <w:r w:rsidRPr="005E114F">
        <w:rPr>
          <w:rFonts w:ascii="Times New Roman" w:hAnsi="Times New Roman"/>
          <w:sz w:val="24"/>
        </w:rPr>
        <w:t xml:space="preserve">The UNDP’s </w:t>
      </w:r>
      <w:r w:rsidR="00BF4B52" w:rsidRPr="005E114F">
        <w:rPr>
          <w:rFonts w:ascii="Times New Roman" w:hAnsi="Times New Roman"/>
          <w:sz w:val="24"/>
        </w:rPr>
        <w:t>experience in Basen community (Shirak region) prove</w:t>
      </w:r>
      <w:r w:rsidRPr="005E114F">
        <w:rPr>
          <w:rFonts w:ascii="Times New Roman" w:hAnsi="Times New Roman"/>
          <w:sz w:val="24"/>
        </w:rPr>
        <w:t>s</w:t>
      </w:r>
      <w:r w:rsidR="00BF4B52" w:rsidRPr="005E114F">
        <w:rPr>
          <w:rFonts w:ascii="Times New Roman" w:hAnsi="Times New Roman"/>
          <w:sz w:val="24"/>
        </w:rPr>
        <w:t xml:space="preserve"> the fact that there is local demand and scalability potential of small scale renewable energy technologies deployment in rural Armenia. So far around 86 (out of 460) private houses in Basen and 27 in neighboring</w:t>
      </w:r>
      <w:r w:rsidR="00C321C9" w:rsidRPr="005E114F">
        <w:rPr>
          <w:rFonts w:ascii="Times New Roman" w:hAnsi="Times New Roman"/>
          <w:sz w:val="24"/>
        </w:rPr>
        <w:t xml:space="preserve"> </w:t>
      </w:r>
      <w:r w:rsidR="00BF4B52" w:rsidRPr="005E114F">
        <w:rPr>
          <w:rFonts w:ascii="Times New Roman" w:hAnsi="Times New Roman"/>
          <w:sz w:val="24"/>
        </w:rPr>
        <w:t>Karnut and Hovit communities installed solar systems at their own expense. Furthermore, increased demand of solar systems in Basen village resulted in employment of 4 assembly workers from community residents, thus creating green jobs locally.</w:t>
      </w:r>
    </w:p>
    <w:p w14:paraId="0C21FA55" w14:textId="77777777" w:rsidR="00BF4B52" w:rsidRPr="005E114F" w:rsidRDefault="00BF4B52" w:rsidP="00BF4B52">
      <w:pPr>
        <w:spacing w:before="60"/>
        <w:rPr>
          <w:rFonts w:ascii="Times New Roman" w:hAnsi="Times New Roman"/>
          <w:sz w:val="24"/>
        </w:rPr>
      </w:pPr>
      <w:r w:rsidRPr="005E114F">
        <w:rPr>
          <w:rFonts w:ascii="Times New Roman" w:hAnsi="Times New Roman"/>
          <w:sz w:val="24"/>
        </w:rPr>
        <w:t>A series of such demonstration projects created a strong demand towards these technologies and attracted private sector. However, lack of access to reasonable financing remains a major obstacle for replication and scaling up and commercialization of new low carbon technologies.</w:t>
      </w:r>
    </w:p>
    <w:p w14:paraId="0E8D38B1" w14:textId="220A9506" w:rsidR="00BF4B52" w:rsidRPr="005E114F" w:rsidRDefault="00BF4B52" w:rsidP="00BF4B52">
      <w:pPr>
        <w:spacing w:before="60"/>
        <w:rPr>
          <w:rFonts w:ascii="Times New Roman" w:hAnsi="Times New Roman"/>
          <w:sz w:val="24"/>
        </w:rPr>
      </w:pPr>
      <w:r w:rsidRPr="005E114F">
        <w:rPr>
          <w:rFonts w:ascii="Times New Roman" w:hAnsi="Times New Roman"/>
          <w:b/>
          <w:sz w:val="24"/>
        </w:rPr>
        <w:t xml:space="preserve">Armenia Renewable Resources and Energy Efficiency (R2E2) Fund </w:t>
      </w:r>
      <w:r w:rsidRPr="005E114F">
        <w:rPr>
          <w:rFonts w:ascii="Times New Roman" w:hAnsi="Times New Roman"/>
          <w:sz w:val="24"/>
        </w:rPr>
        <w:t xml:space="preserve">has implemented dozen of projects aimed at reducing administrative barriers in the sector and </w:t>
      </w:r>
      <w:r w:rsidR="00C321C9" w:rsidRPr="005E114F">
        <w:rPr>
          <w:rFonts w:ascii="Times New Roman" w:hAnsi="Times New Roman"/>
          <w:sz w:val="24"/>
        </w:rPr>
        <w:t>channelling</w:t>
      </w:r>
      <w:r w:rsidRPr="005E114F">
        <w:rPr>
          <w:rFonts w:ascii="Times New Roman" w:hAnsi="Times New Roman"/>
          <w:sz w:val="24"/>
        </w:rPr>
        <w:t xml:space="preserve"> financial instruments for financing generations of renewable energy and energy efficiency. Important instrument that has been created under the auspices is functional </w:t>
      </w:r>
      <w:r w:rsidR="00C321C9" w:rsidRPr="005E114F">
        <w:rPr>
          <w:rFonts w:ascii="Times New Roman" w:hAnsi="Times New Roman"/>
          <w:b/>
          <w:sz w:val="24"/>
        </w:rPr>
        <w:t>Revolving Fund</w:t>
      </w:r>
      <w:r w:rsidR="00C321C9" w:rsidRPr="005E114F">
        <w:rPr>
          <w:rFonts w:ascii="Times New Roman" w:hAnsi="Times New Roman"/>
          <w:sz w:val="24"/>
        </w:rPr>
        <w:t xml:space="preserve"> </w:t>
      </w:r>
      <w:r w:rsidRPr="005E114F">
        <w:rPr>
          <w:rFonts w:ascii="Times New Roman" w:hAnsi="Times New Roman"/>
          <w:sz w:val="24"/>
        </w:rPr>
        <w:t>that financed number of projects aimed at increasing energy efficiency of both public and residential buildings and solar panel installations. Existence of such revolving fund is prerequisite for successful achievement of Project goals and objectives.</w:t>
      </w:r>
    </w:p>
    <w:p w14:paraId="5AC49F6A" w14:textId="6D960324" w:rsidR="00BF4B52" w:rsidRPr="005E114F" w:rsidRDefault="00BF4B52" w:rsidP="00BF4B52">
      <w:pPr>
        <w:spacing w:before="60"/>
        <w:rPr>
          <w:rFonts w:ascii="Times New Roman" w:hAnsi="Times New Roman"/>
          <w:sz w:val="24"/>
        </w:rPr>
      </w:pPr>
      <w:r w:rsidRPr="005E114F">
        <w:rPr>
          <w:rFonts w:ascii="Times New Roman" w:hAnsi="Times New Roman"/>
          <w:sz w:val="24"/>
        </w:rPr>
        <w:t xml:space="preserve">The pilot project will target regions with high level of poverty index; high level of economic migration; the geographic location on high altitudes which means severe winter conditions; limited arable land to expand the agriculture productivity. </w:t>
      </w:r>
      <w:r w:rsidR="0081378B" w:rsidRPr="005E114F">
        <w:rPr>
          <w:rFonts w:ascii="Times New Roman" w:hAnsi="Times New Roman"/>
          <w:sz w:val="24"/>
        </w:rPr>
        <w:t>The Pilot will focus on, however, will not be limited to the following regions:</w:t>
      </w:r>
    </w:p>
    <w:p w14:paraId="4424796D" w14:textId="77777777" w:rsidR="00BF4B52" w:rsidRPr="005E114F" w:rsidRDefault="00BF4B52" w:rsidP="00BF4B52">
      <w:pPr>
        <w:spacing w:before="60"/>
        <w:rPr>
          <w:rFonts w:ascii="Times New Roman" w:hAnsi="Times New Roman"/>
          <w:sz w:val="24"/>
          <w:shd w:val="clear" w:color="auto" w:fill="FFFFFF"/>
        </w:rPr>
      </w:pPr>
      <w:r w:rsidRPr="005E114F">
        <w:rPr>
          <w:rFonts w:ascii="Times New Roman" w:hAnsi="Times New Roman"/>
          <w:i/>
          <w:sz w:val="24"/>
          <w:u w:val="single"/>
          <w:shd w:val="clear" w:color="auto" w:fill="FFFFFF"/>
        </w:rPr>
        <w:t xml:space="preserve">Shirak Region: </w:t>
      </w:r>
      <w:r w:rsidRPr="005E114F">
        <w:rPr>
          <w:rFonts w:ascii="Times New Roman" w:hAnsi="Times New Roman"/>
          <w:sz w:val="24"/>
          <w:shd w:val="clear" w:color="auto" w:fill="FFFFFF"/>
        </w:rPr>
        <w:t xml:space="preserve">occupies 9% of Armenia’s territory, with population of 243,200. There are 3 urban and 116 rural communities in the region. With 45.3% of the population below the poverty line, Shirak region was still the poorest in Armenia (2016, NSS). Unemployment rate in Shirak marz is the second highest in Armenia-19% (2016 NSS) with 8.4% of unemployment in the rural areas. The region has strategic significance for freight and passenger transportation. Being at the height of 1,500-2,000 m above sea level (52 villages of the marz are at the height of 1,500-1,700 m above sea level and 55 villages – 2,000 m), the marz is the coldest region of Armenia, where the air temperature sometimes reaches -46˚C in winter. The agricultural land makes up 80% of the territory, of which 36.7% are arable lands.  </w:t>
      </w:r>
    </w:p>
    <w:p w14:paraId="46533538" w14:textId="77777777" w:rsidR="00BF4B52" w:rsidRPr="005E114F" w:rsidRDefault="00BF4B52" w:rsidP="00BF4B52">
      <w:pPr>
        <w:spacing w:before="60"/>
        <w:rPr>
          <w:rFonts w:ascii="Times New Roman" w:hAnsi="Times New Roman"/>
          <w:sz w:val="24"/>
          <w:shd w:val="clear" w:color="auto" w:fill="FFFFFF"/>
        </w:rPr>
      </w:pPr>
      <w:r w:rsidRPr="005E114F">
        <w:rPr>
          <w:rFonts w:ascii="Times New Roman" w:hAnsi="Times New Roman"/>
          <w:i/>
          <w:sz w:val="24"/>
          <w:u w:val="single"/>
          <w:shd w:val="clear" w:color="auto" w:fill="FFFFFF"/>
        </w:rPr>
        <w:t>Gegharkunik region</w:t>
      </w:r>
      <w:r w:rsidRPr="005E114F">
        <w:rPr>
          <w:rFonts w:ascii="Times New Roman" w:hAnsi="Times New Roman"/>
          <w:sz w:val="24"/>
          <w:shd w:val="clear" w:color="auto" w:fill="FFFFFF"/>
        </w:rPr>
        <w:t>: occupies 18% of Armenia’s territory, with population of 231,800. Gegharkunik is the largest province in Armenia. However, approximately 1,278 km2 (493 sq mi) of its territory is covered by </w:t>
      </w:r>
      <w:hyperlink r:id="rId24" w:tooltip="Lake Sevan" w:history="1">
        <w:r w:rsidRPr="005E114F">
          <w:rPr>
            <w:rFonts w:ascii="Times New Roman" w:hAnsi="Times New Roman"/>
            <w:sz w:val="24"/>
          </w:rPr>
          <w:t>Lake Sevan</w:t>
        </w:r>
      </w:hyperlink>
      <w:r w:rsidRPr="005E114F">
        <w:rPr>
          <w:rFonts w:ascii="Times New Roman" w:hAnsi="Times New Roman"/>
          <w:sz w:val="24"/>
          <w:shd w:val="clear" w:color="auto" w:fill="FFFFFF"/>
        </w:rPr>
        <w:t>. There are 5 urban and 93 rural communities. Poverty rate is above national average -32.1% (2016 NSS). The agricultural land makes up 65% of the territory, of which 23.6% are arable lands.  The economy of Gegharkunik Province has a predominantly agricultural orientation, including farming and cattle-breeding. It has a share of 19% in the annual total agricultural product of Armenia. </w:t>
      </w:r>
    </w:p>
    <w:p w14:paraId="012D9165" w14:textId="04B5D72A" w:rsidR="00BF4B52" w:rsidRPr="005E114F" w:rsidRDefault="00BF4B52" w:rsidP="00BF4B52">
      <w:pPr>
        <w:spacing w:before="60"/>
        <w:rPr>
          <w:rFonts w:ascii="Times New Roman" w:hAnsi="Times New Roman"/>
          <w:sz w:val="24"/>
        </w:rPr>
      </w:pPr>
      <w:r w:rsidRPr="005E114F">
        <w:rPr>
          <w:rFonts w:ascii="Times New Roman" w:hAnsi="Times New Roman"/>
          <w:sz w:val="24"/>
        </w:rPr>
        <w:lastRenderedPageBreak/>
        <w:t xml:space="preserve">8,437 households from </w:t>
      </w:r>
      <w:r w:rsidR="00EA2D32" w:rsidRPr="005E114F">
        <w:rPr>
          <w:rFonts w:ascii="Times New Roman" w:hAnsi="Times New Roman"/>
          <w:sz w:val="24"/>
        </w:rPr>
        <w:t xml:space="preserve">71 communities </w:t>
      </w:r>
      <w:r w:rsidRPr="005E114F">
        <w:rPr>
          <w:rFonts w:ascii="Times New Roman" w:hAnsi="Times New Roman"/>
          <w:sz w:val="24"/>
        </w:rPr>
        <w:t xml:space="preserve">target regions have no access to gas distribution network and, according to financial calculations connecting them to the network will require investments equivalent to 17.3 mln USD. It is clear, that in visible perspective neither the Gasprom Armenia CJSC that operates the gas distribution network, nor </w:t>
      </w:r>
      <w:r w:rsidR="0081378B" w:rsidRPr="005E114F">
        <w:rPr>
          <w:rFonts w:ascii="Times New Roman" w:hAnsi="Times New Roman"/>
          <w:sz w:val="24"/>
        </w:rPr>
        <w:t xml:space="preserve">the </w:t>
      </w:r>
      <w:r w:rsidRPr="005E114F">
        <w:rPr>
          <w:rFonts w:ascii="Times New Roman" w:hAnsi="Times New Roman"/>
          <w:sz w:val="24"/>
        </w:rPr>
        <w:t>Government (b</w:t>
      </w:r>
      <w:r w:rsidR="0081378B" w:rsidRPr="005E114F">
        <w:rPr>
          <w:rFonts w:ascii="Times New Roman" w:hAnsi="Times New Roman"/>
          <w:sz w:val="24"/>
        </w:rPr>
        <w:t xml:space="preserve">oth central and regional) will </w:t>
      </w:r>
      <w:r w:rsidRPr="005E114F">
        <w:rPr>
          <w:rFonts w:ascii="Times New Roman" w:hAnsi="Times New Roman"/>
          <w:sz w:val="24"/>
        </w:rPr>
        <w:t>be able to c</w:t>
      </w:r>
      <w:r w:rsidR="0081378B" w:rsidRPr="005E114F">
        <w:rPr>
          <w:rFonts w:ascii="Times New Roman" w:hAnsi="Times New Roman"/>
          <w:sz w:val="24"/>
        </w:rPr>
        <w:t xml:space="preserve">hannel such investments, while </w:t>
      </w:r>
      <w:r w:rsidRPr="005E114F">
        <w:rPr>
          <w:rFonts w:ascii="Times New Roman" w:hAnsi="Times New Roman"/>
          <w:sz w:val="24"/>
        </w:rPr>
        <w:t>instruments such as the ones proposed within the framework of this project tackle the issue and provide with good alternatives that can be scaled-up easily.</w:t>
      </w:r>
    </w:p>
    <w:p w14:paraId="4C2F8052" w14:textId="1122DD94" w:rsidR="00BF4B52" w:rsidRPr="005E114F" w:rsidRDefault="00BF4B52" w:rsidP="00BF4B52">
      <w:pPr>
        <w:spacing w:before="60"/>
        <w:rPr>
          <w:rFonts w:ascii="Times New Roman" w:hAnsi="Times New Roman"/>
          <w:sz w:val="24"/>
        </w:rPr>
      </w:pPr>
      <w:r w:rsidRPr="005E114F">
        <w:rPr>
          <w:rFonts w:ascii="Times New Roman" w:hAnsi="Times New Roman"/>
          <w:sz w:val="24"/>
        </w:rPr>
        <w:t xml:space="preserve">Pre-selection of beneficiary communities </w:t>
      </w:r>
      <w:r w:rsidR="00EA2D32" w:rsidRPr="005E114F">
        <w:rPr>
          <w:rFonts w:ascii="Times New Roman" w:hAnsi="Times New Roman"/>
          <w:sz w:val="24"/>
        </w:rPr>
        <w:t xml:space="preserve">will be done </w:t>
      </w:r>
      <w:r w:rsidRPr="005E114F">
        <w:rPr>
          <w:rFonts w:ascii="Times New Roman" w:hAnsi="Times New Roman"/>
          <w:sz w:val="24"/>
        </w:rPr>
        <w:t xml:space="preserve">with the purpose to provide coverage approximately to one sixth of the all households from the Government Programme mentioned above, which are the most vulnerable strata and will have difficulties in obtaining required equipment through regular bank loans. </w:t>
      </w:r>
    </w:p>
    <w:p w14:paraId="555A9F35" w14:textId="296E10DB" w:rsidR="00BF4B52" w:rsidRPr="005E114F" w:rsidRDefault="00BF4B52" w:rsidP="00BF4B52">
      <w:pPr>
        <w:spacing w:before="60"/>
        <w:rPr>
          <w:rFonts w:ascii="Times New Roman" w:hAnsi="Times New Roman"/>
          <w:sz w:val="24"/>
        </w:rPr>
      </w:pPr>
      <w:r w:rsidRPr="005E114F">
        <w:rPr>
          <w:rFonts w:ascii="Times New Roman" w:hAnsi="Times New Roman"/>
          <w:sz w:val="24"/>
        </w:rPr>
        <w:t xml:space="preserve">The proposed project is structured in a way to use functional revolving fund to leverage and channel additional resources (private investments and resources from other green funds) necessary for successful achievement of the overall goal. Successful accomplishment of the project will create another best practice in promoting solar technologies in rural communities and </w:t>
      </w:r>
      <w:r w:rsidR="00EA2D32" w:rsidRPr="005E114F">
        <w:rPr>
          <w:rFonts w:ascii="Times New Roman" w:hAnsi="Times New Roman"/>
          <w:sz w:val="24"/>
        </w:rPr>
        <w:t>showcase</w:t>
      </w:r>
      <w:r w:rsidRPr="005E114F">
        <w:rPr>
          <w:rFonts w:ascii="Times New Roman" w:hAnsi="Times New Roman"/>
          <w:sz w:val="24"/>
        </w:rPr>
        <w:t xml:space="preserve"> successful cooperation in achieving GHG reduction goals. </w:t>
      </w:r>
    </w:p>
    <w:p w14:paraId="109A9C42" w14:textId="45AFA9F7" w:rsidR="00BF4B52" w:rsidRPr="005E114F" w:rsidRDefault="00BF4B52" w:rsidP="00BF4B52">
      <w:pPr>
        <w:spacing w:before="60"/>
        <w:rPr>
          <w:rFonts w:ascii="Times New Roman" w:hAnsi="Times New Roman"/>
          <w:sz w:val="24"/>
        </w:rPr>
      </w:pPr>
      <w:r w:rsidRPr="005E114F">
        <w:rPr>
          <w:rFonts w:ascii="Times New Roman" w:hAnsi="Times New Roman"/>
          <w:sz w:val="24"/>
        </w:rPr>
        <w:t xml:space="preserve">Also, one of the most important achievements of the project will the creating of demand for services and </w:t>
      </w:r>
      <w:r w:rsidR="009A2FEB" w:rsidRPr="005E114F">
        <w:rPr>
          <w:rFonts w:ascii="Times New Roman" w:hAnsi="Times New Roman"/>
          <w:sz w:val="24"/>
        </w:rPr>
        <w:t>favourable</w:t>
      </w:r>
      <w:r w:rsidRPr="005E114F">
        <w:rPr>
          <w:rFonts w:ascii="Times New Roman" w:hAnsi="Times New Roman"/>
          <w:sz w:val="24"/>
        </w:rPr>
        <w:t xml:space="preserve"> climate for establishment of </w:t>
      </w:r>
      <w:r w:rsidRPr="005E114F">
        <w:rPr>
          <w:rFonts w:ascii="Times New Roman" w:hAnsi="Times New Roman"/>
          <w:b/>
          <w:sz w:val="24"/>
        </w:rPr>
        <w:t>Energy Service Companies</w:t>
      </w:r>
      <w:r w:rsidRPr="005E114F">
        <w:rPr>
          <w:rFonts w:ascii="Times New Roman" w:hAnsi="Times New Roman"/>
          <w:sz w:val="24"/>
        </w:rPr>
        <w:t xml:space="preserve"> in the regions of Armenia. They will be able to provide servicing, as well as </w:t>
      </w:r>
      <w:r w:rsidR="00EA2D32" w:rsidRPr="005E114F">
        <w:rPr>
          <w:rFonts w:ascii="Times New Roman" w:hAnsi="Times New Roman"/>
          <w:sz w:val="24"/>
        </w:rPr>
        <w:t xml:space="preserve">channel additional financial resources </w:t>
      </w:r>
      <w:r w:rsidRPr="005E114F">
        <w:rPr>
          <w:rFonts w:ascii="Times New Roman" w:hAnsi="Times New Roman"/>
          <w:sz w:val="24"/>
        </w:rPr>
        <w:t xml:space="preserve">(from donors, private and institutional investors) for “solarisation” of other beneficiaries. </w:t>
      </w:r>
    </w:p>
    <w:p w14:paraId="166947F3" w14:textId="2C3C87FD" w:rsidR="00BF4B52" w:rsidRPr="005E114F" w:rsidRDefault="00BF4B52" w:rsidP="00BF4B52">
      <w:pPr>
        <w:spacing w:before="60"/>
        <w:rPr>
          <w:rFonts w:ascii="Times New Roman" w:hAnsi="Times New Roman"/>
          <w:sz w:val="24"/>
        </w:rPr>
      </w:pPr>
      <w:r w:rsidRPr="005E114F">
        <w:rPr>
          <w:rFonts w:ascii="Times New Roman" w:hAnsi="Times New Roman"/>
          <w:sz w:val="24"/>
        </w:rPr>
        <w:t xml:space="preserve">Initial assessment of the project’s impact on the incomes and expenditures of beneficiary households has been carried out using information and data from energy consumption survey implemented by R2E2 recently. The purpose of the survey was to assess feasibility of the Government programme on installation of solar water heaters and combined PV modules in 280 </w:t>
      </w:r>
      <w:r w:rsidR="00EA2D32" w:rsidRPr="005E114F">
        <w:rPr>
          <w:rFonts w:ascii="Times New Roman" w:hAnsi="Times New Roman"/>
          <w:sz w:val="24"/>
        </w:rPr>
        <w:t>communities that have no supply of natural gas</w:t>
      </w:r>
      <w:r w:rsidRPr="005E114F">
        <w:rPr>
          <w:rFonts w:ascii="Times New Roman" w:hAnsi="Times New Roman"/>
          <w:sz w:val="24"/>
        </w:rPr>
        <w:t xml:space="preserve"> via interviews with potential beneficiaries. Analysis of survey results suggests that on average a beneficiary household consumes from 4,000 to 5,000 kWh of energy per annum, around 50% of which is being used for water heating. Financial implications of substituting this half with energy generated by installed solar water heaters could be as much, as 20 USD per month per household. Having in mind that the reported monthly financial income of an average household is 140 USD, savings generated within the framework of this project could make critical impact on the budget of beneficiary households.</w:t>
      </w:r>
    </w:p>
    <w:p w14:paraId="5FFA030D" w14:textId="77777777" w:rsidR="00BF4B52" w:rsidRPr="005E114F" w:rsidRDefault="00BF4B52" w:rsidP="00BF4B52">
      <w:pPr>
        <w:spacing w:before="60"/>
        <w:rPr>
          <w:rFonts w:ascii="Times New Roman" w:hAnsi="Times New Roman"/>
          <w:b/>
          <w:sz w:val="24"/>
        </w:rPr>
      </w:pPr>
    </w:p>
    <w:p w14:paraId="1553F865" w14:textId="77777777" w:rsidR="00BF4B52" w:rsidRPr="005E114F" w:rsidRDefault="005806FD" w:rsidP="00BF4B52">
      <w:pPr>
        <w:spacing w:before="60"/>
        <w:rPr>
          <w:rFonts w:ascii="Times New Roman" w:hAnsi="Times New Roman"/>
          <w:b/>
          <w:sz w:val="24"/>
        </w:rPr>
      </w:pPr>
      <w:r w:rsidRPr="005E114F">
        <w:rPr>
          <w:rFonts w:ascii="Times New Roman" w:hAnsi="Times New Roman"/>
          <w:b/>
          <w:sz w:val="24"/>
        </w:rPr>
        <w:t>The Output 4</w:t>
      </w:r>
      <w:r w:rsidR="00BF4B52" w:rsidRPr="005E114F">
        <w:rPr>
          <w:rFonts w:ascii="Times New Roman" w:hAnsi="Times New Roman"/>
          <w:b/>
          <w:sz w:val="24"/>
        </w:rPr>
        <w:t xml:space="preserve"> will contribute to the achievement of the following SDG Targets:</w:t>
      </w:r>
    </w:p>
    <w:p w14:paraId="516CF908" w14:textId="77777777" w:rsidR="00BF4B52" w:rsidRPr="005E114F" w:rsidRDefault="00BF4B52" w:rsidP="00AD435C">
      <w:pPr>
        <w:pStyle w:val="ListParagraph"/>
        <w:numPr>
          <w:ilvl w:val="0"/>
          <w:numId w:val="17"/>
        </w:numPr>
        <w:spacing w:before="60"/>
        <w:contextualSpacing/>
        <w:rPr>
          <w:rFonts w:ascii="Times New Roman" w:hAnsi="Times New Roman"/>
          <w:sz w:val="24"/>
        </w:rPr>
      </w:pPr>
      <w:r w:rsidRPr="005E114F">
        <w:rPr>
          <w:rFonts w:ascii="Times New Roman" w:hAnsi="Times New Roman"/>
          <w:b/>
          <w:sz w:val="24"/>
        </w:rPr>
        <w:t>SDG 7</w:t>
      </w:r>
      <w:r w:rsidRPr="005E114F">
        <w:rPr>
          <w:rFonts w:ascii="Times New Roman" w:hAnsi="Times New Roman"/>
          <w:sz w:val="24"/>
        </w:rPr>
        <w:t xml:space="preserve">: Provide access to reliable, sustainable and modern energy production for all (Target 7.3: Double global improvement rate of energy efficiency by 2030). </w:t>
      </w:r>
    </w:p>
    <w:p w14:paraId="5C9A868A" w14:textId="77777777" w:rsidR="00BF4B52" w:rsidRPr="005E114F" w:rsidRDefault="00BF4B52" w:rsidP="00AD435C">
      <w:pPr>
        <w:pStyle w:val="ListParagraph"/>
        <w:numPr>
          <w:ilvl w:val="0"/>
          <w:numId w:val="17"/>
        </w:numPr>
        <w:spacing w:before="60"/>
        <w:contextualSpacing/>
        <w:rPr>
          <w:rFonts w:ascii="Times New Roman" w:hAnsi="Times New Roman"/>
          <w:sz w:val="24"/>
        </w:rPr>
      </w:pPr>
      <w:r w:rsidRPr="005E114F">
        <w:rPr>
          <w:rFonts w:ascii="Times New Roman" w:hAnsi="Times New Roman"/>
          <w:b/>
          <w:sz w:val="24"/>
        </w:rPr>
        <w:t>SDG 13</w:t>
      </w:r>
      <w:r w:rsidRPr="005E114F">
        <w:rPr>
          <w:rFonts w:ascii="Times New Roman" w:hAnsi="Times New Roman"/>
          <w:sz w:val="24"/>
        </w:rPr>
        <w:t>: Take immediate actions to combat climate change and its impact (Target 13.2: Integrate measures dealing with climate change into national policy, strategy and planning; and Target 13.3:  Improve the level of education, awareness and human and institutional capacity to mitigate climate change effect).</w:t>
      </w:r>
    </w:p>
    <w:p w14:paraId="2F2845C8" w14:textId="77777777" w:rsidR="00BF4B52" w:rsidRPr="005E114F" w:rsidRDefault="00BF4B52" w:rsidP="00BF4B52">
      <w:pPr>
        <w:spacing w:before="60"/>
        <w:rPr>
          <w:rFonts w:ascii="Times New Roman" w:hAnsi="Times New Roman"/>
          <w:b/>
          <w:sz w:val="24"/>
        </w:rPr>
      </w:pPr>
    </w:p>
    <w:p w14:paraId="3709E7D8" w14:textId="77777777" w:rsidR="00BF4B52" w:rsidRPr="005E114F" w:rsidRDefault="005806FD" w:rsidP="00BF4B52">
      <w:pPr>
        <w:spacing w:before="60"/>
        <w:rPr>
          <w:rFonts w:ascii="Times New Roman" w:hAnsi="Times New Roman"/>
          <w:sz w:val="24"/>
        </w:rPr>
      </w:pPr>
      <w:r w:rsidRPr="005E114F">
        <w:rPr>
          <w:rFonts w:ascii="Times New Roman" w:hAnsi="Times New Roman"/>
          <w:b/>
          <w:sz w:val="24"/>
        </w:rPr>
        <w:t>The main goal of the Output 4</w:t>
      </w:r>
      <w:r w:rsidR="00BF4B52" w:rsidRPr="005E114F">
        <w:rPr>
          <w:rFonts w:ascii="Times New Roman" w:hAnsi="Times New Roman"/>
          <w:b/>
          <w:sz w:val="24"/>
        </w:rPr>
        <w:t xml:space="preserve"> is </w:t>
      </w:r>
      <w:r w:rsidR="00BF4B52" w:rsidRPr="005E114F">
        <w:rPr>
          <w:rFonts w:ascii="Times New Roman" w:hAnsi="Times New Roman"/>
          <w:sz w:val="24"/>
        </w:rPr>
        <w:t>to introduce sustainable and scalable mechanisms for financing activities aimed at generation of green and renewable energy and promotion of energy efficiency at household level in deprived rural municipalities that contributes to the Government of Armenia (GoA) efforts in meeting its national targets aimed at reduction of GHG emissions.</w:t>
      </w:r>
    </w:p>
    <w:p w14:paraId="12100950" w14:textId="77777777" w:rsidR="00BF4B52" w:rsidRPr="005E114F" w:rsidRDefault="00BF4B52" w:rsidP="00BF4B52">
      <w:pPr>
        <w:spacing w:before="60"/>
        <w:rPr>
          <w:rFonts w:ascii="Times New Roman" w:hAnsi="Times New Roman"/>
          <w:sz w:val="24"/>
        </w:rPr>
      </w:pPr>
    </w:p>
    <w:p w14:paraId="0C41EC40" w14:textId="77777777" w:rsidR="00BF4B52" w:rsidRPr="005E114F" w:rsidRDefault="005806FD" w:rsidP="00BF4B52">
      <w:pPr>
        <w:spacing w:before="60"/>
        <w:rPr>
          <w:rFonts w:ascii="Times New Roman" w:hAnsi="Times New Roman"/>
          <w:sz w:val="24"/>
          <w:lang w:eastAsia="ru-RU"/>
        </w:rPr>
      </w:pPr>
      <w:r w:rsidRPr="005E114F">
        <w:rPr>
          <w:rFonts w:ascii="Times New Roman" w:hAnsi="Times New Roman"/>
          <w:b/>
          <w:sz w:val="24"/>
        </w:rPr>
        <w:t>The Output 4</w:t>
      </w:r>
      <w:r w:rsidR="00BF4B52" w:rsidRPr="005E114F">
        <w:rPr>
          <w:rFonts w:ascii="Times New Roman" w:hAnsi="Times New Roman"/>
          <w:b/>
          <w:sz w:val="24"/>
        </w:rPr>
        <w:t xml:space="preserve"> objective are: </w:t>
      </w:r>
    </w:p>
    <w:p w14:paraId="581110D7" w14:textId="77777777" w:rsidR="00BF4B52" w:rsidRPr="005E114F" w:rsidRDefault="00BF4B52" w:rsidP="00BF4B52">
      <w:pPr>
        <w:spacing w:before="60"/>
        <w:rPr>
          <w:rFonts w:ascii="Times New Roman" w:hAnsi="Times New Roman"/>
          <w:sz w:val="24"/>
          <w:lang w:eastAsia="ru-RU"/>
        </w:rPr>
      </w:pPr>
    </w:p>
    <w:p w14:paraId="21BFEDC9" w14:textId="2C9D42AA" w:rsidR="00BF4B52" w:rsidRPr="005E114F" w:rsidRDefault="00BF4B52" w:rsidP="00AD435C">
      <w:pPr>
        <w:pStyle w:val="ListParagraph"/>
        <w:numPr>
          <w:ilvl w:val="0"/>
          <w:numId w:val="16"/>
        </w:numPr>
        <w:spacing w:before="60"/>
        <w:ind w:left="360"/>
        <w:contextualSpacing/>
        <w:rPr>
          <w:rFonts w:ascii="Times New Roman" w:hAnsi="Times New Roman"/>
          <w:sz w:val="24"/>
        </w:rPr>
      </w:pPr>
      <w:r w:rsidRPr="005E114F">
        <w:rPr>
          <w:rFonts w:ascii="Times New Roman" w:hAnsi="Times New Roman"/>
          <w:sz w:val="24"/>
        </w:rPr>
        <w:t xml:space="preserve">To provide inhabitants of deprived </w:t>
      </w:r>
      <w:r w:rsidR="00EA2D32" w:rsidRPr="005E114F">
        <w:rPr>
          <w:rFonts w:ascii="Times New Roman" w:hAnsi="Times New Roman"/>
          <w:sz w:val="24"/>
        </w:rPr>
        <w:t>communities</w:t>
      </w:r>
      <w:r w:rsidR="0081378B" w:rsidRPr="005E114F">
        <w:rPr>
          <w:rFonts w:ascii="Times New Roman" w:hAnsi="Times New Roman"/>
          <w:sz w:val="24"/>
        </w:rPr>
        <w:t xml:space="preserve"> from</w:t>
      </w:r>
      <w:r w:rsidRPr="005E114F">
        <w:rPr>
          <w:rFonts w:ascii="Times New Roman" w:hAnsi="Times New Roman"/>
          <w:sz w:val="24"/>
        </w:rPr>
        <w:t xml:space="preserve"> target regions in Armenia with affordable financing mechanisms for generation of green renewable energy and reduction of energy bills;</w:t>
      </w:r>
    </w:p>
    <w:p w14:paraId="5B11FE27" w14:textId="77777777" w:rsidR="00BF4B52" w:rsidRPr="005E114F" w:rsidRDefault="00BF4B52" w:rsidP="00BF4B52">
      <w:pPr>
        <w:pStyle w:val="ListParagraph"/>
        <w:spacing w:before="60"/>
        <w:ind w:left="0"/>
        <w:rPr>
          <w:rFonts w:ascii="Times New Roman" w:hAnsi="Times New Roman"/>
          <w:sz w:val="24"/>
        </w:rPr>
      </w:pPr>
    </w:p>
    <w:p w14:paraId="5C4FF89B" w14:textId="77777777" w:rsidR="00BF4B52" w:rsidRPr="005E114F" w:rsidRDefault="00BF4B52" w:rsidP="00AD435C">
      <w:pPr>
        <w:pStyle w:val="ListParagraph"/>
        <w:numPr>
          <w:ilvl w:val="0"/>
          <w:numId w:val="16"/>
        </w:numPr>
        <w:spacing w:before="60"/>
        <w:ind w:left="360"/>
        <w:contextualSpacing/>
        <w:rPr>
          <w:rFonts w:ascii="Times New Roman" w:hAnsi="Times New Roman"/>
          <w:sz w:val="24"/>
        </w:rPr>
      </w:pPr>
      <w:r w:rsidRPr="005E114F">
        <w:rPr>
          <w:rFonts w:ascii="Times New Roman" w:hAnsi="Times New Roman"/>
          <w:sz w:val="24"/>
        </w:rPr>
        <w:lastRenderedPageBreak/>
        <w:t>To make energy credits accessible and affordable for families from deprived regions that have 4 or more children through financing interest rates;</w:t>
      </w:r>
    </w:p>
    <w:p w14:paraId="08C897DF" w14:textId="6E9D0339" w:rsidR="00671DDE" w:rsidRPr="005E114F" w:rsidRDefault="00671DDE" w:rsidP="00671DDE">
      <w:pPr>
        <w:spacing w:before="60"/>
        <w:contextualSpacing/>
        <w:rPr>
          <w:rFonts w:ascii="Times New Roman" w:hAnsi="Times New Roman"/>
          <w:sz w:val="24"/>
        </w:rPr>
      </w:pPr>
    </w:p>
    <w:p w14:paraId="3144DE1D" w14:textId="2072EF9C" w:rsidR="00BF4B52" w:rsidRPr="005E114F" w:rsidRDefault="00BF4B52" w:rsidP="00AD435C">
      <w:pPr>
        <w:pStyle w:val="ListParagraph"/>
        <w:numPr>
          <w:ilvl w:val="0"/>
          <w:numId w:val="16"/>
        </w:numPr>
        <w:spacing w:before="60"/>
        <w:ind w:left="360"/>
        <w:contextualSpacing/>
        <w:rPr>
          <w:rFonts w:ascii="Times New Roman" w:hAnsi="Times New Roman"/>
          <w:sz w:val="24"/>
        </w:rPr>
      </w:pPr>
      <w:r w:rsidRPr="005E114F">
        <w:rPr>
          <w:rFonts w:ascii="Times New Roman" w:hAnsi="Times New Roman"/>
          <w:sz w:val="24"/>
        </w:rPr>
        <w:t xml:space="preserve">To disseminate and promote the concept of using renewable resources and energy efficiency at household level. </w:t>
      </w:r>
    </w:p>
    <w:p w14:paraId="3A09B934" w14:textId="77777777" w:rsidR="00BF4B52" w:rsidRPr="005E114F" w:rsidRDefault="00BF4B52" w:rsidP="00BF4B52">
      <w:pPr>
        <w:pStyle w:val="ListParagraph"/>
        <w:rPr>
          <w:rFonts w:ascii="Times New Roman" w:hAnsi="Times New Roman"/>
          <w:b/>
          <w:sz w:val="24"/>
        </w:rPr>
      </w:pPr>
    </w:p>
    <w:p w14:paraId="2212E259" w14:textId="58D16475" w:rsidR="00BF4B52" w:rsidRPr="005E114F" w:rsidRDefault="00BF4B52" w:rsidP="00AD435C">
      <w:pPr>
        <w:pStyle w:val="ListParagraph"/>
        <w:numPr>
          <w:ilvl w:val="0"/>
          <w:numId w:val="16"/>
        </w:numPr>
        <w:spacing w:before="60"/>
        <w:ind w:left="360"/>
        <w:contextualSpacing/>
        <w:rPr>
          <w:rFonts w:ascii="Times New Roman" w:hAnsi="Times New Roman"/>
          <w:sz w:val="24"/>
        </w:rPr>
      </w:pPr>
      <w:r w:rsidRPr="005E114F">
        <w:rPr>
          <w:rFonts w:ascii="Times New Roman" w:hAnsi="Times New Roman"/>
          <w:sz w:val="24"/>
        </w:rPr>
        <w:t xml:space="preserve">The project will substitute energy consumed </w:t>
      </w:r>
      <w:r w:rsidR="005B368E" w:rsidRPr="005E114F">
        <w:rPr>
          <w:rFonts w:ascii="Times New Roman" w:hAnsi="Times New Roman"/>
          <w:sz w:val="24"/>
        </w:rPr>
        <w:t xml:space="preserve">with </w:t>
      </w:r>
      <w:r w:rsidRPr="005E114F">
        <w:rPr>
          <w:rFonts w:ascii="Times New Roman" w:hAnsi="Times New Roman"/>
          <w:sz w:val="24"/>
        </w:rPr>
        <w:t xml:space="preserve">renewable energy sources – 60 GWh “Green kilowatts” will be generated during the 10 years period after completion of the Project, which corresponds to the </w:t>
      </w:r>
      <w:r w:rsidRPr="005E114F">
        <w:rPr>
          <w:rFonts w:ascii="Times New Roman" w:hAnsi="Times New Roman"/>
          <w:b/>
          <w:sz w:val="24"/>
        </w:rPr>
        <w:t>25 million</w:t>
      </w:r>
      <w:r w:rsidRPr="005E114F">
        <w:rPr>
          <w:rFonts w:ascii="Times New Roman" w:hAnsi="Times New Roman"/>
          <w:sz w:val="24"/>
        </w:rPr>
        <w:t xml:space="preserve"> ton</w:t>
      </w:r>
      <w:r w:rsidR="00E7479B" w:rsidRPr="005E114F">
        <w:rPr>
          <w:rFonts w:ascii="Times New Roman" w:hAnsi="Times New Roman"/>
          <w:sz w:val="24"/>
        </w:rPr>
        <w:t>s</w:t>
      </w:r>
      <w:r w:rsidRPr="005E114F">
        <w:rPr>
          <w:rFonts w:ascii="Times New Roman" w:hAnsi="Times New Roman"/>
          <w:sz w:val="24"/>
        </w:rPr>
        <w:t xml:space="preserve"> СО</w:t>
      </w:r>
      <w:r w:rsidRPr="005E114F">
        <w:rPr>
          <w:rFonts w:ascii="Times New Roman" w:hAnsi="Times New Roman"/>
          <w:sz w:val="24"/>
          <w:vertAlign w:val="subscript"/>
        </w:rPr>
        <w:t>2</w:t>
      </w:r>
      <w:r w:rsidRPr="005E114F">
        <w:rPr>
          <w:rFonts w:ascii="Times New Roman" w:hAnsi="Times New Roman"/>
          <w:sz w:val="24"/>
        </w:rPr>
        <w:t xml:space="preserve"> equivalent emission reduction.</w:t>
      </w:r>
    </w:p>
    <w:p w14:paraId="4079B06E" w14:textId="77777777" w:rsidR="00A50857" w:rsidRPr="005E114F" w:rsidRDefault="00A50857" w:rsidP="00A50857">
      <w:pPr>
        <w:pStyle w:val="ListParagraph"/>
        <w:rPr>
          <w:rFonts w:ascii="Times New Roman" w:hAnsi="Times New Roman"/>
          <w:sz w:val="24"/>
        </w:rPr>
      </w:pPr>
    </w:p>
    <w:p w14:paraId="518216DA" w14:textId="60DBFA96" w:rsidR="00A50857" w:rsidRPr="005E114F" w:rsidRDefault="00A50857" w:rsidP="00A50857">
      <w:pPr>
        <w:spacing w:before="60"/>
        <w:contextualSpacing/>
        <w:rPr>
          <w:rFonts w:ascii="Times New Roman" w:hAnsi="Times New Roman"/>
          <w:sz w:val="24"/>
        </w:rPr>
      </w:pPr>
    </w:p>
    <w:p w14:paraId="07443F5E" w14:textId="77777777" w:rsidR="00A50857" w:rsidRPr="005E114F" w:rsidRDefault="00A50857" w:rsidP="00A50857">
      <w:pPr>
        <w:rPr>
          <w:rFonts w:ascii="Times New Roman" w:hAnsi="Times New Roman"/>
          <w:sz w:val="24"/>
        </w:rPr>
      </w:pPr>
    </w:p>
    <w:p w14:paraId="24872120" w14:textId="34165A37" w:rsidR="006F4956" w:rsidRPr="005E114F" w:rsidRDefault="006F4956">
      <w:pPr>
        <w:spacing w:after="0"/>
        <w:jc w:val="left"/>
        <w:rPr>
          <w:rFonts w:ascii="Times New Roman" w:hAnsi="Times New Roman"/>
          <w:sz w:val="24"/>
        </w:rPr>
      </w:pPr>
      <w:r w:rsidRPr="005E114F">
        <w:rPr>
          <w:rFonts w:ascii="Times New Roman" w:hAnsi="Times New Roman"/>
          <w:sz w:val="24"/>
        </w:rPr>
        <w:br w:type="page"/>
      </w:r>
    </w:p>
    <w:p w14:paraId="2E982E6B" w14:textId="40ED38EF" w:rsidR="006F4956" w:rsidRPr="005E114F" w:rsidRDefault="002162AA" w:rsidP="006F4956">
      <w:pPr>
        <w:rPr>
          <w:rFonts w:ascii="Times New Roman" w:hAnsi="Times New Roman"/>
          <w:sz w:val="24"/>
        </w:rPr>
      </w:pPr>
      <w:bookmarkStart w:id="5" w:name="Risk"/>
      <w:r>
        <w:rPr>
          <w:rFonts w:ascii="Times New Roman" w:hAnsi="Times New Roman"/>
          <w:b/>
          <w:sz w:val="24"/>
        </w:rPr>
        <w:lastRenderedPageBreak/>
        <w:t>Annex 5</w:t>
      </w:r>
      <w:r w:rsidR="006F4956" w:rsidRPr="005E114F">
        <w:rPr>
          <w:rFonts w:ascii="Times New Roman" w:hAnsi="Times New Roman"/>
          <w:b/>
          <w:sz w:val="24"/>
        </w:rPr>
        <w:t>. Risk Analysis</w:t>
      </w:r>
    </w:p>
    <w:bookmarkEnd w:id="5"/>
    <w:p w14:paraId="1F398C20" w14:textId="77777777" w:rsidR="006F4956" w:rsidRPr="005E114F" w:rsidRDefault="006F4956" w:rsidP="006F4956">
      <w:pPr>
        <w:rPr>
          <w:rFonts w:ascii="Times New Roman" w:hAnsi="Times New Roman"/>
          <w:sz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30"/>
        <w:gridCol w:w="851"/>
        <w:gridCol w:w="850"/>
        <w:gridCol w:w="1418"/>
        <w:gridCol w:w="3685"/>
      </w:tblGrid>
      <w:tr w:rsidR="006F4956" w:rsidRPr="005E114F" w14:paraId="67BF32C6" w14:textId="77777777" w:rsidTr="006F4956">
        <w:tc>
          <w:tcPr>
            <w:tcW w:w="2830" w:type="dxa"/>
            <w:shd w:val="clear" w:color="auto" w:fill="FFC000"/>
            <w:tcMar>
              <w:left w:w="115" w:type="dxa"/>
              <w:right w:w="115" w:type="dxa"/>
            </w:tcMar>
          </w:tcPr>
          <w:p w14:paraId="7DC16583" w14:textId="77777777" w:rsidR="006F4956" w:rsidRPr="005E114F" w:rsidRDefault="006F4956" w:rsidP="006F4956">
            <w:pPr>
              <w:jc w:val="left"/>
              <w:rPr>
                <w:rFonts w:ascii="Times New Roman" w:hAnsi="Times New Roman"/>
                <w:b/>
                <w:sz w:val="24"/>
              </w:rPr>
            </w:pPr>
            <w:r w:rsidRPr="005E114F">
              <w:rPr>
                <w:rFonts w:ascii="Times New Roman" w:hAnsi="Times New Roman"/>
                <w:b/>
                <w:sz w:val="24"/>
              </w:rPr>
              <w:t>Description</w:t>
            </w:r>
          </w:p>
        </w:tc>
        <w:tc>
          <w:tcPr>
            <w:tcW w:w="851" w:type="dxa"/>
            <w:shd w:val="clear" w:color="auto" w:fill="FFC000"/>
            <w:tcMar>
              <w:left w:w="115" w:type="dxa"/>
              <w:right w:w="115" w:type="dxa"/>
            </w:tcMar>
          </w:tcPr>
          <w:p w14:paraId="7F605423" w14:textId="77777777" w:rsidR="006F4956" w:rsidRPr="005E114F" w:rsidRDefault="006F4956" w:rsidP="006F4956">
            <w:pPr>
              <w:jc w:val="left"/>
              <w:rPr>
                <w:rFonts w:ascii="Times New Roman" w:hAnsi="Times New Roman"/>
                <w:b/>
                <w:sz w:val="24"/>
              </w:rPr>
            </w:pPr>
            <w:r w:rsidRPr="005E114F">
              <w:rPr>
                <w:rFonts w:ascii="Times New Roman" w:hAnsi="Times New Roman"/>
                <w:b/>
                <w:sz w:val="24"/>
              </w:rPr>
              <w:t>Date Identified</w:t>
            </w:r>
          </w:p>
        </w:tc>
        <w:tc>
          <w:tcPr>
            <w:tcW w:w="850" w:type="dxa"/>
            <w:shd w:val="clear" w:color="auto" w:fill="FFC000"/>
            <w:tcMar>
              <w:left w:w="115" w:type="dxa"/>
              <w:right w:w="115" w:type="dxa"/>
            </w:tcMar>
          </w:tcPr>
          <w:p w14:paraId="2D88C52B" w14:textId="77777777" w:rsidR="006F4956" w:rsidRPr="005E114F" w:rsidRDefault="006F4956" w:rsidP="006F4956">
            <w:pPr>
              <w:jc w:val="left"/>
              <w:rPr>
                <w:rFonts w:ascii="Times New Roman" w:hAnsi="Times New Roman"/>
                <w:b/>
                <w:sz w:val="24"/>
              </w:rPr>
            </w:pPr>
            <w:r w:rsidRPr="005E114F">
              <w:rPr>
                <w:rFonts w:ascii="Times New Roman" w:hAnsi="Times New Roman"/>
                <w:b/>
                <w:sz w:val="24"/>
              </w:rPr>
              <w:t>Type</w:t>
            </w:r>
          </w:p>
        </w:tc>
        <w:tc>
          <w:tcPr>
            <w:tcW w:w="1418" w:type="dxa"/>
            <w:shd w:val="clear" w:color="auto" w:fill="FFC000"/>
            <w:tcMar>
              <w:left w:w="115" w:type="dxa"/>
              <w:right w:w="115" w:type="dxa"/>
            </w:tcMar>
          </w:tcPr>
          <w:p w14:paraId="7300BF3C" w14:textId="77777777" w:rsidR="006F4956" w:rsidRPr="005E114F" w:rsidRDefault="006F4956" w:rsidP="006F4956">
            <w:pPr>
              <w:jc w:val="left"/>
              <w:rPr>
                <w:rFonts w:ascii="Times New Roman" w:hAnsi="Times New Roman"/>
                <w:b/>
                <w:sz w:val="24"/>
              </w:rPr>
            </w:pPr>
            <w:r w:rsidRPr="005E114F">
              <w:rPr>
                <w:rFonts w:ascii="Times New Roman" w:hAnsi="Times New Roman"/>
                <w:b/>
                <w:sz w:val="24"/>
              </w:rPr>
              <w:t>Impact &amp;</w:t>
            </w:r>
          </w:p>
          <w:p w14:paraId="7EB55EF9" w14:textId="77777777" w:rsidR="006F4956" w:rsidRPr="005E114F" w:rsidRDefault="006F4956" w:rsidP="006F4956">
            <w:pPr>
              <w:jc w:val="left"/>
              <w:rPr>
                <w:rFonts w:ascii="Times New Roman" w:hAnsi="Times New Roman"/>
                <w:b/>
                <w:sz w:val="24"/>
              </w:rPr>
            </w:pPr>
            <w:r w:rsidRPr="005E114F">
              <w:rPr>
                <w:rFonts w:ascii="Times New Roman" w:hAnsi="Times New Roman"/>
                <w:b/>
                <w:sz w:val="24"/>
              </w:rPr>
              <w:t xml:space="preserve">Probability </w:t>
            </w:r>
          </w:p>
          <w:p w14:paraId="0F09722B" w14:textId="77777777" w:rsidR="006F4956" w:rsidRPr="005E114F" w:rsidRDefault="006F4956" w:rsidP="006F4956">
            <w:pPr>
              <w:jc w:val="left"/>
              <w:rPr>
                <w:rFonts w:ascii="Times New Roman" w:hAnsi="Times New Roman"/>
                <w:b/>
                <w:sz w:val="24"/>
              </w:rPr>
            </w:pPr>
            <w:r w:rsidRPr="005E114F">
              <w:rPr>
                <w:rFonts w:ascii="Times New Roman" w:hAnsi="Times New Roman"/>
                <w:b/>
                <w:sz w:val="24"/>
              </w:rPr>
              <w:t>(scale 1 min. - 5 max.)</w:t>
            </w:r>
          </w:p>
        </w:tc>
        <w:tc>
          <w:tcPr>
            <w:tcW w:w="3685" w:type="dxa"/>
            <w:shd w:val="clear" w:color="auto" w:fill="FFC000"/>
            <w:tcMar>
              <w:left w:w="115" w:type="dxa"/>
              <w:right w:w="115" w:type="dxa"/>
            </w:tcMar>
          </w:tcPr>
          <w:p w14:paraId="786D8AE6" w14:textId="77777777" w:rsidR="006F4956" w:rsidRPr="005E114F" w:rsidRDefault="006F4956" w:rsidP="006F4956">
            <w:pPr>
              <w:jc w:val="left"/>
              <w:rPr>
                <w:rFonts w:ascii="Times New Roman" w:hAnsi="Times New Roman"/>
                <w:b/>
                <w:sz w:val="24"/>
              </w:rPr>
            </w:pPr>
            <w:r w:rsidRPr="005E114F">
              <w:rPr>
                <w:rFonts w:ascii="Times New Roman" w:hAnsi="Times New Roman"/>
                <w:b/>
                <w:sz w:val="24"/>
              </w:rPr>
              <w:t>Countermeasures</w:t>
            </w:r>
          </w:p>
          <w:p w14:paraId="1D768B00" w14:textId="77777777" w:rsidR="006F4956" w:rsidRPr="005E114F" w:rsidRDefault="006F4956" w:rsidP="006F4956">
            <w:pPr>
              <w:jc w:val="left"/>
              <w:rPr>
                <w:rFonts w:ascii="Times New Roman" w:hAnsi="Times New Roman"/>
                <w:b/>
                <w:sz w:val="24"/>
              </w:rPr>
            </w:pPr>
            <w:r w:rsidRPr="005E114F">
              <w:rPr>
                <w:rFonts w:ascii="Times New Roman" w:hAnsi="Times New Roman"/>
                <w:b/>
                <w:sz w:val="24"/>
              </w:rPr>
              <w:t>Management response</w:t>
            </w:r>
          </w:p>
        </w:tc>
      </w:tr>
      <w:tr w:rsidR="006F4956" w:rsidRPr="005E114F" w14:paraId="1C9F9C26" w14:textId="77777777" w:rsidTr="006F4956">
        <w:trPr>
          <w:cantSplit/>
          <w:trHeight w:val="1134"/>
        </w:trPr>
        <w:tc>
          <w:tcPr>
            <w:tcW w:w="2830" w:type="dxa"/>
            <w:tcMar>
              <w:left w:w="115" w:type="dxa"/>
              <w:right w:w="115" w:type="dxa"/>
            </w:tcMar>
          </w:tcPr>
          <w:p w14:paraId="2D0BC37A" w14:textId="77777777" w:rsidR="006F4956" w:rsidRPr="005E114F" w:rsidRDefault="006F4956" w:rsidP="006F4956">
            <w:pPr>
              <w:numPr>
                <w:ilvl w:val="0"/>
                <w:numId w:val="15"/>
              </w:numPr>
              <w:ind w:left="245"/>
              <w:jc w:val="left"/>
              <w:rPr>
                <w:rFonts w:ascii="Times New Roman" w:hAnsi="Times New Roman"/>
                <w:sz w:val="24"/>
              </w:rPr>
            </w:pPr>
            <w:r w:rsidRPr="005E114F">
              <w:rPr>
                <w:rFonts w:ascii="Times New Roman" w:hAnsi="Times New Roman"/>
                <w:sz w:val="24"/>
              </w:rPr>
              <w:t>Reduced or slowed operational processes in the Government or in UNDP due to heavy work burden or other processes, because of which timely delivery of Project’s outputs may be at risk.</w:t>
            </w:r>
          </w:p>
        </w:tc>
        <w:tc>
          <w:tcPr>
            <w:tcW w:w="851" w:type="dxa"/>
            <w:tcMar>
              <w:left w:w="115" w:type="dxa"/>
              <w:right w:w="115" w:type="dxa"/>
            </w:tcMar>
          </w:tcPr>
          <w:p w14:paraId="3756E83A" w14:textId="77777777" w:rsidR="006F4956" w:rsidRPr="005E114F" w:rsidRDefault="006F4956" w:rsidP="006F4956">
            <w:pPr>
              <w:rPr>
                <w:rFonts w:ascii="Times New Roman" w:hAnsi="Times New Roman"/>
                <w:sz w:val="24"/>
              </w:rPr>
            </w:pPr>
            <w:r w:rsidRPr="005E114F">
              <w:rPr>
                <w:rFonts w:ascii="Times New Roman" w:hAnsi="Times New Roman"/>
                <w:sz w:val="24"/>
              </w:rPr>
              <w:t>Jan</w:t>
            </w:r>
          </w:p>
          <w:p w14:paraId="1C17C8CC" w14:textId="77777777" w:rsidR="006F4956" w:rsidRPr="005E114F" w:rsidRDefault="006F4956" w:rsidP="006F4956">
            <w:pPr>
              <w:rPr>
                <w:rFonts w:ascii="Times New Roman" w:hAnsi="Times New Roman"/>
                <w:sz w:val="24"/>
              </w:rPr>
            </w:pPr>
            <w:r w:rsidRPr="005E114F">
              <w:rPr>
                <w:rFonts w:ascii="Times New Roman" w:hAnsi="Times New Roman"/>
                <w:sz w:val="24"/>
              </w:rPr>
              <w:t>2018</w:t>
            </w:r>
          </w:p>
        </w:tc>
        <w:tc>
          <w:tcPr>
            <w:tcW w:w="850" w:type="dxa"/>
            <w:tcMar>
              <w:left w:w="115" w:type="dxa"/>
              <w:right w:w="115" w:type="dxa"/>
            </w:tcMar>
            <w:textDirection w:val="btLr"/>
          </w:tcPr>
          <w:p w14:paraId="577EF7C6" w14:textId="77777777" w:rsidR="006F4956" w:rsidRPr="005E114F" w:rsidRDefault="006F4956" w:rsidP="006F4956">
            <w:pPr>
              <w:ind w:left="113" w:right="113"/>
              <w:jc w:val="center"/>
              <w:rPr>
                <w:rFonts w:ascii="Times New Roman" w:hAnsi="Times New Roman"/>
                <w:sz w:val="24"/>
              </w:rPr>
            </w:pPr>
            <w:r w:rsidRPr="005E114F">
              <w:rPr>
                <w:rFonts w:ascii="Times New Roman" w:hAnsi="Times New Roman"/>
                <w:sz w:val="24"/>
              </w:rPr>
              <w:t>Operational</w:t>
            </w:r>
          </w:p>
          <w:p w14:paraId="3CF45394" w14:textId="77777777" w:rsidR="006F4956" w:rsidRPr="005E114F" w:rsidRDefault="006F4956" w:rsidP="006F4956">
            <w:pPr>
              <w:ind w:left="113" w:right="113"/>
              <w:jc w:val="center"/>
              <w:rPr>
                <w:rFonts w:ascii="Times New Roman" w:hAnsi="Times New Roman"/>
                <w:sz w:val="24"/>
              </w:rPr>
            </w:pPr>
          </w:p>
        </w:tc>
        <w:tc>
          <w:tcPr>
            <w:tcW w:w="1418" w:type="dxa"/>
            <w:tcMar>
              <w:left w:w="115" w:type="dxa"/>
              <w:right w:w="115" w:type="dxa"/>
            </w:tcMar>
          </w:tcPr>
          <w:p w14:paraId="043716C8" w14:textId="77777777" w:rsidR="006F4956" w:rsidRPr="005E114F" w:rsidRDefault="006F4956" w:rsidP="006F4956">
            <w:pPr>
              <w:rPr>
                <w:rFonts w:ascii="Times New Roman" w:hAnsi="Times New Roman"/>
                <w:sz w:val="24"/>
              </w:rPr>
            </w:pPr>
            <w:r w:rsidRPr="005E114F">
              <w:rPr>
                <w:rFonts w:ascii="Times New Roman" w:hAnsi="Times New Roman"/>
                <w:sz w:val="24"/>
              </w:rPr>
              <w:t>I = 4</w:t>
            </w:r>
          </w:p>
          <w:p w14:paraId="5071AB1B" w14:textId="77777777" w:rsidR="006F4956" w:rsidRPr="005E114F" w:rsidRDefault="006F4956" w:rsidP="006F4956">
            <w:pPr>
              <w:rPr>
                <w:rFonts w:ascii="Times New Roman" w:hAnsi="Times New Roman"/>
                <w:sz w:val="24"/>
              </w:rPr>
            </w:pPr>
            <w:r w:rsidRPr="005E114F">
              <w:rPr>
                <w:rFonts w:ascii="Times New Roman" w:hAnsi="Times New Roman"/>
                <w:sz w:val="24"/>
              </w:rPr>
              <w:t>P = 2</w:t>
            </w:r>
          </w:p>
        </w:tc>
        <w:tc>
          <w:tcPr>
            <w:tcW w:w="3685" w:type="dxa"/>
            <w:tcMar>
              <w:left w:w="115" w:type="dxa"/>
              <w:right w:w="115" w:type="dxa"/>
            </w:tcMar>
          </w:tcPr>
          <w:p w14:paraId="33BE0A58" w14:textId="77777777" w:rsidR="006F4956" w:rsidRPr="005E114F" w:rsidRDefault="006F4956" w:rsidP="006F4956">
            <w:pPr>
              <w:rPr>
                <w:rFonts w:ascii="Times New Roman" w:hAnsi="Times New Roman"/>
                <w:sz w:val="24"/>
              </w:rPr>
            </w:pPr>
            <w:r w:rsidRPr="005E114F">
              <w:rPr>
                <w:rFonts w:ascii="Times New Roman" w:hAnsi="Times New Roman"/>
                <w:sz w:val="24"/>
              </w:rPr>
              <w:t>Close monitoring of the Project’s workplan/implementation timeline, raising critical issues and discussing bottlenecks in advance, including at Project Board, for a consensus-based management decision.</w:t>
            </w:r>
          </w:p>
        </w:tc>
      </w:tr>
      <w:tr w:rsidR="006F4956" w:rsidRPr="005E114F" w14:paraId="0F8BDDF1" w14:textId="77777777" w:rsidTr="006F4956">
        <w:trPr>
          <w:cantSplit/>
          <w:trHeight w:val="1646"/>
        </w:trPr>
        <w:tc>
          <w:tcPr>
            <w:tcW w:w="2830" w:type="dxa"/>
            <w:tcMar>
              <w:left w:w="115" w:type="dxa"/>
              <w:right w:w="115" w:type="dxa"/>
            </w:tcMar>
          </w:tcPr>
          <w:p w14:paraId="323630E7" w14:textId="77777777" w:rsidR="006F4956" w:rsidRPr="005E114F" w:rsidRDefault="006F4956" w:rsidP="006F4956">
            <w:pPr>
              <w:numPr>
                <w:ilvl w:val="0"/>
                <w:numId w:val="15"/>
              </w:numPr>
              <w:ind w:left="245"/>
              <w:jc w:val="left"/>
              <w:rPr>
                <w:rFonts w:ascii="Times New Roman" w:hAnsi="Times New Roman"/>
                <w:sz w:val="24"/>
              </w:rPr>
            </w:pPr>
            <w:r w:rsidRPr="005E114F">
              <w:rPr>
                <w:rFonts w:ascii="Times New Roman" w:hAnsi="Times New Roman"/>
                <w:sz w:val="24"/>
              </w:rPr>
              <w:t>Low level of engagement and commitment from local counterparts/key partners because of apathy, lack of trust, and/or other reasons.</w:t>
            </w:r>
          </w:p>
        </w:tc>
        <w:tc>
          <w:tcPr>
            <w:tcW w:w="851" w:type="dxa"/>
            <w:tcMar>
              <w:left w:w="115" w:type="dxa"/>
              <w:right w:w="115" w:type="dxa"/>
            </w:tcMar>
          </w:tcPr>
          <w:p w14:paraId="63FED240" w14:textId="77777777" w:rsidR="006F4956" w:rsidRPr="005E114F" w:rsidRDefault="006F4956" w:rsidP="006F4956">
            <w:pPr>
              <w:rPr>
                <w:rFonts w:ascii="Times New Roman" w:hAnsi="Times New Roman"/>
                <w:sz w:val="24"/>
              </w:rPr>
            </w:pPr>
            <w:r w:rsidRPr="005E114F">
              <w:rPr>
                <w:rFonts w:ascii="Times New Roman" w:hAnsi="Times New Roman"/>
                <w:sz w:val="24"/>
              </w:rPr>
              <w:t>Jan</w:t>
            </w:r>
          </w:p>
          <w:p w14:paraId="41D4D444" w14:textId="77777777" w:rsidR="006F4956" w:rsidRPr="005E114F" w:rsidRDefault="006F4956" w:rsidP="006F4956">
            <w:pPr>
              <w:rPr>
                <w:rFonts w:ascii="Times New Roman" w:hAnsi="Times New Roman"/>
                <w:sz w:val="24"/>
              </w:rPr>
            </w:pPr>
            <w:r w:rsidRPr="005E114F">
              <w:rPr>
                <w:rFonts w:ascii="Times New Roman" w:hAnsi="Times New Roman"/>
                <w:sz w:val="24"/>
              </w:rPr>
              <w:t>2018</w:t>
            </w:r>
          </w:p>
        </w:tc>
        <w:tc>
          <w:tcPr>
            <w:tcW w:w="850" w:type="dxa"/>
            <w:tcMar>
              <w:left w:w="115" w:type="dxa"/>
              <w:right w:w="115" w:type="dxa"/>
            </w:tcMar>
            <w:textDirection w:val="btLr"/>
          </w:tcPr>
          <w:p w14:paraId="1CE00794" w14:textId="77777777" w:rsidR="006F4956" w:rsidRPr="005E114F" w:rsidRDefault="006F4956" w:rsidP="006F4956">
            <w:pPr>
              <w:ind w:left="113" w:right="113"/>
              <w:jc w:val="center"/>
              <w:rPr>
                <w:rFonts w:ascii="Times New Roman" w:hAnsi="Times New Roman"/>
                <w:sz w:val="24"/>
              </w:rPr>
            </w:pPr>
            <w:r w:rsidRPr="005E114F">
              <w:rPr>
                <w:rFonts w:ascii="Times New Roman" w:hAnsi="Times New Roman"/>
                <w:sz w:val="24"/>
              </w:rPr>
              <w:t>Political</w:t>
            </w:r>
          </w:p>
        </w:tc>
        <w:tc>
          <w:tcPr>
            <w:tcW w:w="1418" w:type="dxa"/>
            <w:tcMar>
              <w:left w:w="115" w:type="dxa"/>
              <w:right w:w="115" w:type="dxa"/>
            </w:tcMar>
          </w:tcPr>
          <w:p w14:paraId="598F6832" w14:textId="77777777" w:rsidR="006F4956" w:rsidRPr="005E114F" w:rsidRDefault="006F4956" w:rsidP="006F4956">
            <w:pPr>
              <w:rPr>
                <w:rFonts w:ascii="Times New Roman" w:hAnsi="Times New Roman"/>
                <w:sz w:val="24"/>
              </w:rPr>
            </w:pPr>
            <w:r w:rsidRPr="005E114F">
              <w:rPr>
                <w:rFonts w:ascii="Times New Roman" w:hAnsi="Times New Roman"/>
                <w:sz w:val="24"/>
              </w:rPr>
              <w:t>I = 3</w:t>
            </w:r>
          </w:p>
          <w:p w14:paraId="6D9D1F2D" w14:textId="77777777" w:rsidR="006F4956" w:rsidRPr="005E114F" w:rsidRDefault="006F4956" w:rsidP="006F4956">
            <w:pPr>
              <w:rPr>
                <w:rFonts w:ascii="Times New Roman" w:hAnsi="Times New Roman"/>
                <w:sz w:val="24"/>
              </w:rPr>
            </w:pPr>
            <w:r w:rsidRPr="005E114F">
              <w:rPr>
                <w:rFonts w:ascii="Times New Roman" w:hAnsi="Times New Roman"/>
                <w:sz w:val="24"/>
              </w:rPr>
              <w:t>P =1</w:t>
            </w:r>
          </w:p>
        </w:tc>
        <w:tc>
          <w:tcPr>
            <w:tcW w:w="3685" w:type="dxa"/>
            <w:tcMar>
              <w:left w:w="115" w:type="dxa"/>
              <w:right w:w="115" w:type="dxa"/>
            </w:tcMar>
          </w:tcPr>
          <w:p w14:paraId="3FC1F975" w14:textId="77777777" w:rsidR="006F4956" w:rsidRPr="005E114F" w:rsidRDefault="006F4956" w:rsidP="006F4956">
            <w:pPr>
              <w:jc w:val="left"/>
              <w:rPr>
                <w:rFonts w:ascii="Times New Roman" w:hAnsi="Times New Roman"/>
                <w:sz w:val="24"/>
              </w:rPr>
            </w:pPr>
            <w:r w:rsidRPr="005E114F">
              <w:rPr>
                <w:rFonts w:ascii="Times New Roman" w:hAnsi="Times New Roman"/>
                <w:sz w:val="24"/>
              </w:rPr>
              <w:t>Capacity development, outreach strategy and motivation of staff, encouraging professional networking.</w:t>
            </w:r>
          </w:p>
        </w:tc>
      </w:tr>
      <w:tr w:rsidR="006F4956" w:rsidRPr="005E114F" w14:paraId="183670FB" w14:textId="77777777" w:rsidTr="006F4956">
        <w:trPr>
          <w:cantSplit/>
          <w:trHeight w:val="1646"/>
        </w:trPr>
        <w:tc>
          <w:tcPr>
            <w:tcW w:w="2830" w:type="dxa"/>
            <w:tcMar>
              <w:left w:w="115" w:type="dxa"/>
              <w:right w:w="115" w:type="dxa"/>
            </w:tcMar>
          </w:tcPr>
          <w:p w14:paraId="03CE1144" w14:textId="04C4EFE6" w:rsidR="006F4956" w:rsidRPr="005E114F" w:rsidRDefault="009C400D" w:rsidP="006F4956">
            <w:pPr>
              <w:numPr>
                <w:ilvl w:val="0"/>
                <w:numId w:val="15"/>
              </w:numPr>
              <w:ind w:left="245"/>
              <w:jc w:val="left"/>
              <w:rPr>
                <w:rFonts w:ascii="Times New Roman" w:hAnsi="Times New Roman"/>
                <w:sz w:val="24"/>
              </w:rPr>
            </w:pPr>
            <w:r>
              <w:rPr>
                <w:rFonts w:ascii="Times New Roman" w:hAnsi="Times New Roman"/>
                <w:sz w:val="24"/>
              </w:rPr>
              <w:t xml:space="preserve">         </w:t>
            </w:r>
            <w:r w:rsidR="006F4956" w:rsidRPr="005E114F">
              <w:rPr>
                <w:rFonts w:ascii="Times New Roman" w:hAnsi="Times New Roman"/>
                <w:sz w:val="24"/>
              </w:rPr>
              <w:t xml:space="preserve">Low level of interest due to lack of awareness among potential beneficiaries of specifically designed instruments to finance installation of solar water heaters and PV panels at the Project inception phase. </w:t>
            </w:r>
          </w:p>
        </w:tc>
        <w:tc>
          <w:tcPr>
            <w:tcW w:w="851" w:type="dxa"/>
            <w:tcMar>
              <w:left w:w="115" w:type="dxa"/>
              <w:right w:w="115" w:type="dxa"/>
            </w:tcMar>
          </w:tcPr>
          <w:p w14:paraId="1378FF59" w14:textId="77777777" w:rsidR="006F4956" w:rsidRPr="005E114F" w:rsidRDefault="006F4956" w:rsidP="006F4956">
            <w:pPr>
              <w:rPr>
                <w:rFonts w:ascii="Times New Roman" w:hAnsi="Times New Roman"/>
                <w:sz w:val="24"/>
              </w:rPr>
            </w:pPr>
            <w:r w:rsidRPr="005E114F">
              <w:rPr>
                <w:rFonts w:ascii="Times New Roman" w:hAnsi="Times New Roman"/>
                <w:sz w:val="24"/>
              </w:rPr>
              <w:t>Jan 2018</w:t>
            </w:r>
          </w:p>
        </w:tc>
        <w:tc>
          <w:tcPr>
            <w:tcW w:w="850" w:type="dxa"/>
            <w:tcMar>
              <w:left w:w="115" w:type="dxa"/>
              <w:right w:w="115" w:type="dxa"/>
            </w:tcMar>
            <w:textDirection w:val="btLr"/>
          </w:tcPr>
          <w:p w14:paraId="23E8C22A" w14:textId="77777777" w:rsidR="006F4956" w:rsidRPr="005E114F" w:rsidRDefault="006F4956" w:rsidP="006F4956">
            <w:pPr>
              <w:ind w:left="113" w:right="113"/>
              <w:jc w:val="center"/>
              <w:rPr>
                <w:rFonts w:ascii="Times New Roman" w:hAnsi="Times New Roman"/>
                <w:sz w:val="24"/>
              </w:rPr>
            </w:pPr>
            <w:r w:rsidRPr="005E114F">
              <w:rPr>
                <w:rFonts w:ascii="Times New Roman" w:hAnsi="Times New Roman"/>
                <w:sz w:val="24"/>
              </w:rPr>
              <w:t>Strategic</w:t>
            </w:r>
          </w:p>
        </w:tc>
        <w:tc>
          <w:tcPr>
            <w:tcW w:w="1418" w:type="dxa"/>
            <w:tcMar>
              <w:left w:w="115" w:type="dxa"/>
              <w:right w:w="115" w:type="dxa"/>
            </w:tcMar>
          </w:tcPr>
          <w:p w14:paraId="336D8E04" w14:textId="77777777" w:rsidR="006F4956" w:rsidRPr="005E114F" w:rsidRDefault="006F4956" w:rsidP="006F4956">
            <w:pPr>
              <w:rPr>
                <w:rFonts w:ascii="Times New Roman" w:hAnsi="Times New Roman"/>
                <w:sz w:val="24"/>
              </w:rPr>
            </w:pPr>
            <w:r w:rsidRPr="005E114F">
              <w:rPr>
                <w:rFonts w:ascii="Times New Roman" w:hAnsi="Times New Roman"/>
                <w:sz w:val="24"/>
              </w:rPr>
              <w:t>I=3</w:t>
            </w:r>
          </w:p>
          <w:p w14:paraId="0CEDF13E" w14:textId="77777777" w:rsidR="006F4956" w:rsidRPr="005E114F" w:rsidRDefault="006F4956" w:rsidP="006F4956">
            <w:pPr>
              <w:rPr>
                <w:rFonts w:ascii="Times New Roman" w:hAnsi="Times New Roman"/>
                <w:sz w:val="24"/>
              </w:rPr>
            </w:pPr>
            <w:r w:rsidRPr="005E114F">
              <w:rPr>
                <w:rFonts w:ascii="Times New Roman" w:hAnsi="Times New Roman"/>
                <w:sz w:val="24"/>
              </w:rPr>
              <w:t>P=2</w:t>
            </w:r>
          </w:p>
        </w:tc>
        <w:tc>
          <w:tcPr>
            <w:tcW w:w="3685" w:type="dxa"/>
            <w:tcMar>
              <w:left w:w="115" w:type="dxa"/>
              <w:right w:w="115" w:type="dxa"/>
            </w:tcMar>
          </w:tcPr>
          <w:p w14:paraId="1F4C9D6F" w14:textId="77777777" w:rsidR="006F4956" w:rsidRPr="005E114F" w:rsidRDefault="006F4956" w:rsidP="006F4956">
            <w:pPr>
              <w:spacing w:before="60"/>
              <w:rPr>
                <w:rFonts w:ascii="Times New Roman" w:hAnsi="Times New Roman"/>
                <w:sz w:val="24"/>
              </w:rPr>
            </w:pPr>
            <w:r w:rsidRPr="005E114F">
              <w:rPr>
                <w:rFonts w:ascii="Times New Roman" w:hAnsi="Times New Roman"/>
                <w:sz w:val="24"/>
              </w:rPr>
              <w:t>Comprehensive awareness raising campaigns to increase the knowledge of inhabitants of the target regions on available options and benefits of renewable energy and energy efficient technologies.</w:t>
            </w:r>
          </w:p>
          <w:p w14:paraId="594070DB" w14:textId="77777777" w:rsidR="006F4956" w:rsidRPr="005E114F" w:rsidRDefault="006F4956" w:rsidP="006F4956">
            <w:pPr>
              <w:jc w:val="left"/>
              <w:rPr>
                <w:rFonts w:ascii="Times New Roman" w:hAnsi="Times New Roman"/>
                <w:sz w:val="24"/>
              </w:rPr>
            </w:pPr>
          </w:p>
        </w:tc>
      </w:tr>
      <w:tr w:rsidR="006F4956" w:rsidRPr="005E114F" w14:paraId="56B71854" w14:textId="77777777" w:rsidTr="006F4956">
        <w:trPr>
          <w:cantSplit/>
          <w:trHeight w:val="1646"/>
        </w:trPr>
        <w:tc>
          <w:tcPr>
            <w:tcW w:w="2830" w:type="dxa"/>
            <w:tcMar>
              <w:left w:w="115" w:type="dxa"/>
              <w:right w:w="115" w:type="dxa"/>
            </w:tcMar>
          </w:tcPr>
          <w:p w14:paraId="7B99047A" w14:textId="77777777" w:rsidR="006F4956" w:rsidRPr="005E114F" w:rsidRDefault="006F4956" w:rsidP="006F4956">
            <w:pPr>
              <w:numPr>
                <w:ilvl w:val="0"/>
                <w:numId w:val="15"/>
              </w:numPr>
              <w:ind w:left="245"/>
              <w:jc w:val="left"/>
              <w:rPr>
                <w:rFonts w:ascii="Times New Roman" w:hAnsi="Times New Roman"/>
                <w:sz w:val="24"/>
              </w:rPr>
            </w:pPr>
            <w:r w:rsidRPr="005E114F">
              <w:rPr>
                <w:rFonts w:ascii="Times New Roman" w:hAnsi="Times New Roman"/>
                <w:sz w:val="24"/>
              </w:rPr>
              <w:t>Methodological issues may reduce project effectiveness due to lack of capacity, understanding, or contextual issues.</w:t>
            </w:r>
          </w:p>
        </w:tc>
        <w:tc>
          <w:tcPr>
            <w:tcW w:w="851" w:type="dxa"/>
            <w:tcMar>
              <w:left w:w="115" w:type="dxa"/>
              <w:right w:w="115" w:type="dxa"/>
            </w:tcMar>
          </w:tcPr>
          <w:p w14:paraId="384DBE79" w14:textId="77777777" w:rsidR="006F4956" w:rsidRPr="005E114F" w:rsidRDefault="006F4956" w:rsidP="006F4956">
            <w:pPr>
              <w:rPr>
                <w:rFonts w:ascii="Times New Roman" w:hAnsi="Times New Roman"/>
                <w:sz w:val="24"/>
              </w:rPr>
            </w:pPr>
            <w:r w:rsidRPr="005E114F">
              <w:rPr>
                <w:rFonts w:ascii="Times New Roman" w:hAnsi="Times New Roman"/>
                <w:sz w:val="24"/>
              </w:rPr>
              <w:t>Jan</w:t>
            </w:r>
          </w:p>
          <w:p w14:paraId="1990EF11" w14:textId="77777777" w:rsidR="006F4956" w:rsidRPr="005E114F" w:rsidRDefault="006F4956" w:rsidP="006F4956">
            <w:pPr>
              <w:rPr>
                <w:rFonts w:ascii="Times New Roman" w:hAnsi="Times New Roman"/>
                <w:sz w:val="24"/>
              </w:rPr>
            </w:pPr>
            <w:r w:rsidRPr="005E114F">
              <w:rPr>
                <w:rFonts w:ascii="Times New Roman" w:hAnsi="Times New Roman"/>
                <w:sz w:val="24"/>
              </w:rPr>
              <w:t>2018</w:t>
            </w:r>
          </w:p>
        </w:tc>
        <w:tc>
          <w:tcPr>
            <w:tcW w:w="850" w:type="dxa"/>
            <w:tcMar>
              <w:left w:w="115" w:type="dxa"/>
              <w:right w:w="115" w:type="dxa"/>
            </w:tcMar>
            <w:textDirection w:val="btLr"/>
          </w:tcPr>
          <w:p w14:paraId="6830211C" w14:textId="77777777" w:rsidR="006F4956" w:rsidRPr="005E114F" w:rsidRDefault="006F4956" w:rsidP="006F4956">
            <w:pPr>
              <w:ind w:left="113" w:right="113"/>
              <w:jc w:val="center"/>
              <w:rPr>
                <w:rFonts w:ascii="Times New Roman" w:hAnsi="Times New Roman"/>
                <w:sz w:val="24"/>
              </w:rPr>
            </w:pPr>
            <w:r w:rsidRPr="005E114F">
              <w:rPr>
                <w:rFonts w:ascii="Times New Roman" w:hAnsi="Times New Roman"/>
                <w:sz w:val="24"/>
              </w:rPr>
              <w:t>Strategic</w:t>
            </w:r>
          </w:p>
        </w:tc>
        <w:tc>
          <w:tcPr>
            <w:tcW w:w="1418" w:type="dxa"/>
            <w:tcMar>
              <w:left w:w="115" w:type="dxa"/>
              <w:right w:w="115" w:type="dxa"/>
            </w:tcMar>
          </w:tcPr>
          <w:p w14:paraId="19732962" w14:textId="77777777" w:rsidR="006F4956" w:rsidRPr="005E114F" w:rsidRDefault="006F4956" w:rsidP="006F4956">
            <w:pPr>
              <w:rPr>
                <w:rFonts w:ascii="Times New Roman" w:hAnsi="Times New Roman"/>
                <w:sz w:val="24"/>
              </w:rPr>
            </w:pPr>
            <w:r w:rsidRPr="005E114F">
              <w:rPr>
                <w:rFonts w:ascii="Times New Roman" w:hAnsi="Times New Roman"/>
                <w:sz w:val="24"/>
              </w:rPr>
              <w:t>I = 2</w:t>
            </w:r>
          </w:p>
          <w:p w14:paraId="720751E4" w14:textId="77777777" w:rsidR="006F4956" w:rsidRPr="005E114F" w:rsidRDefault="006F4956" w:rsidP="006F4956">
            <w:pPr>
              <w:rPr>
                <w:rFonts w:ascii="Times New Roman" w:hAnsi="Times New Roman"/>
                <w:sz w:val="24"/>
              </w:rPr>
            </w:pPr>
            <w:r w:rsidRPr="005E114F">
              <w:rPr>
                <w:rFonts w:ascii="Times New Roman" w:hAnsi="Times New Roman"/>
                <w:sz w:val="24"/>
              </w:rPr>
              <w:t>P = 2</w:t>
            </w:r>
          </w:p>
        </w:tc>
        <w:tc>
          <w:tcPr>
            <w:tcW w:w="3685" w:type="dxa"/>
            <w:tcMar>
              <w:left w:w="115" w:type="dxa"/>
              <w:right w:w="115" w:type="dxa"/>
            </w:tcMar>
          </w:tcPr>
          <w:p w14:paraId="1DDD8800" w14:textId="77777777" w:rsidR="006F4956" w:rsidRPr="005E114F" w:rsidRDefault="006F4956" w:rsidP="006F4956">
            <w:pPr>
              <w:jc w:val="left"/>
              <w:rPr>
                <w:rFonts w:ascii="Times New Roman" w:hAnsi="Times New Roman"/>
                <w:sz w:val="24"/>
              </w:rPr>
            </w:pPr>
            <w:r w:rsidRPr="005E114F">
              <w:rPr>
                <w:rFonts w:ascii="Times New Roman" w:hAnsi="Times New Roman"/>
                <w:sz w:val="24"/>
              </w:rPr>
              <w:t xml:space="preserve">Capacity development, active participation of key partners, including SDG champions. </w:t>
            </w:r>
          </w:p>
        </w:tc>
      </w:tr>
      <w:tr w:rsidR="006F4956" w:rsidRPr="005E114F" w14:paraId="6EDDB5A4" w14:textId="77777777" w:rsidTr="006F4956">
        <w:trPr>
          <w:cantSplit/>
          <w:trHeight w:val="1831"/>
        </w:trPr>
        <w:tc>
          <w:tcPr>
            <w:tcW w:w="2830" w:type="dxa"/>
            <w:tcMar>
              <w:left w:w="115" w:type="dxa"/>
              <w:right w:w="115" w:type="dxa"/>
            </w:tcMar>
          </w:tcPr>
          <w:p w14:paraId="492D2E6C" w14:textId="3E934473" w:rsidR="006F4956" w:rsidRPr="005E114F" w:rsidRDefault="009C400D" w:rsidP="006F4956">
            <w:pPr>
              <w:numPr>
                <w:ilvl w:val="0"/>
                <w:numId w:val="15"/>
              </w:numPr>
              <w:ind w:left="245"/>
              <w:jc w:val="left"/>
              <w:rPr>
                <w:rFonts w:ascii="Times New Roman" w:hAnsi="Times New Roman"/>
                <w:sz w:val="24"/>
              </w:rPr>
            </w:pPr>
            <w:r>
              <w:rPr>
                <w:rFonts w:ascii="Times New Roman" w:hAnsi="Times New Roman"/>
                <w:sz w:val="24"/>
              </w:rPr>
              <w:t xml:space="preserve">                                                                                                                                                                                                          </w:t>
            </w:r>
            <w:r w:rsidR="006F4956" w:rsidRPr="005E114F">
              <w:rPr>
                <w:rFonts w:ascii="Times New Roman" w:hAnsi="Times New Roman"/>
                <w:sz w:val="24"/>
              </w:rPr>
              <w:t>Major natural disaster, e.g. earthquake; escalation of Nagorno-Karabakh conflict may disrupt the process.</w:t>
            </w:r>
          </w:p>
        </w:tc>
        <w:tc>
          <w:tcPr>
            <w:tcW w:w="851" w:type="dxa"/>
            <w:tcMar>
              <w:left w:w="115" w:type="dxa"/>
              <w:right w:w="115" w:type="dxa"/>
            </w:tcMar>
          </w:tcPr>
          <w:p w14:paraId="655AD241" w14:textId="77777777" w:rsidR="006F4956" w:rsidRPr="005E114F" w:rsidRDefault="006F4956" w:rsidP="006F4956">
            <w:pPr>
              <w:rPr>
                <w:rFonts w:ascii="Times New Roman" w:hAnsi="Times New Roman"/>
                <w:sz w:val="24"/>
              </w:rPr>
            </w:pPr>
            <w:r w:rsidRPr="005E114F">
              <w:rPr>
                <w:rFonts w:ascii="Times New Roman" w:hAnsi="Times New Roman"/>
                <w:sz w:val="24"/>
              </w:rPr>
              <w:t>June 2017</w:t>
            </w:r>
          </w:p>
        </w:tc>
        <w:tc>
          <w:tcPr>
            <w:tcW w:w="850" w:type="dxa"/>
            <w:tcMar>
              <w:left w:w="115" w:type="dxa"/>
              <w:right w:w="115" w:type="dxa"/>
            </w:tcMar>
            <w:textDirection w:val="btLr"/>
          </w:tcPr>
          <w:p w14:paraId="6840EC77" w14:textId="77777777" w:rsidR="006F4956" w:rsidRPr="005E114F" w:rsidRDefault="006F4956" w:rsidP="006F4956">
            <w:pPr>
              <w:ind w:left="113" w:right="113"/>
              <w:jc w:val="center"/>
              <w:rPr>
                <w:rFonts w:ascii="Times New Roman" w:hAnsi="Times New Roman"/>
                <w:sz w:val="24"/>
              </w:rPr>
            </w:pPr>
            <w:r w:rsidRPr="005E114F">
              <w:rPr>
                <w:rFonts w:ascii="Times New Roman" w:hAnsi="Times New Roman"/>
                <w:sz w:val="24"/>
              </w:rPr>
              <w:t>Environmental, political</w:t>
            </w:r>
          </w:p>
        </w:tc>
        <w:tc>
          <w:tcPr>
            <w:tcW w:w="1418" w:type="dxa"/>
            <w:tcMar>
              <w:left w:w="115" w:type="dxa"/>
              <w:right w:w="115" w:type="dxa"/>
            </w:tcMar>
          </w:tcPr>
          <w:p w14:paraId="1DBC7DCE" w14:textId="77777777" w:rsidR="006F4956" w:rsidRPr="005E114F" w:rsidRDefault="006F4956" w:rsidP="006F4956">
            <w:pPr>
              <w:rPr>
                <w:rFonts w:ascii="Times New Roman" w:hAnsi="Times New Roman"/>
                <w:sz w:val="24"/>
              </w:rPr>
            </w:pPr>
            <w:r w:rsidRPr="005E114F">
              <w:rPr>
                <w:rFonts w:ascii="Times New Roman" w:hAnsi="Times New Roman"/>
                <w:sz w:val="24"/>
              </w:rPr>
              <w:t>I = 5</w:t>
            </w:r>
          </w:p>
          <w:p w14:paraId="633302E1" w14:textId="77777777" w:rsidR="006F4956" w:rsidRPr="005E114F" w:rsidRDefault="006F4956" w:rsidP="006F4956">
            <w:pPr>
              <w:rPr>
                <w:rFonts w:ascii="Times New Roman" w:hAnsi="Times New Roman"/>
                <w:sz w:val="24"/>
              </w:rPr>
            </w:pPr>
            <w:r w:rsidRPr="005E114F">
              <w:rPr>
                <w:rFonts w:ascii="Times New Roman" w:hAnsi="Times New Roman"/>
                <w:sz w:val="24"/>
              </w:rPr>
              <w:t>P=3</w:t>
            </w:r>
          </w:p>
        </w:tc>
        <w:tc>
          <w:tcPr>
            <w:tcW w:w="3685" w:type="dxa"/>
            <w:tcMar>
              <w:left w:w="115" w:type="dxa"/>
              <w:right w:w="115" w:type="dxa"/>
            </w:tcMar>
          </w:tcPr>
          <w:p w14:paraId="370250AC" w14:textId="77777777" w:rsidR="006F4956" w:rsidRPr="005E114F" w:rsidRDefault="006F4956" w:rsidP="006F4956">
            <w:pPr>
              <w:jc w:val="left"/>
              <w:rPr>
                <w:rFonts w:ascii="Times New Roman" w:hAnsi="Times New Roman"/>
                <w:sz w:val="24"/>
              </w:rPr>
            </w:pPr>
            <w:r w:rsidRPr="005E114F">
              <w:rPr>
                <w:rFonts w:ascii="Times New Roman" w:hAnsi="Times New Roman"/>
                <w:sz w:val="24"/>
              </w:rPr>
              <w:t>Contingency workplan development.</w:t>
            </w:r>
          </w:p>
        </w:tc>
      </w:tr>
    </w:tbl>
    <w:p w14:paraId="4A8E48A4" w14:textId="75643F79" w:rsidR="006F4956" w:rsidRDefault="006F4956" w:rsidP="006F4956">
      <w:pPr>
        <w:rPr>
          <w:rFonts w:ascii="Times New Roman" w:hAnsi="Times New Roman"/>
          <w:iCs/>
          <w:sz w:val="24"/>
        </w:rPr>
      </w:pPr>
    </w:p>
    <w:p w14:paraId="21E3FF78" w14:textId="264F1462" w:rsidR="00FC3EB8" w:rsidRDefault="00FC3EB8" w:rsidP="006F4956">
      <w:pPr>
        <w:rPr>
          <w:rFonts w:ascii="Times New Roman" w:hAnsi="Times New Roman"/>
          <w:iCs/>
          <w:sz w:val="24"/>
        </w:rPr>
      </w:pPr>
    </w:p>
    <w:p w14:paraId="42CDB769" w14:textId="4C4E8BB7" w:rsidR="00FC3EB8" w:rsidRDefault="00FC3EB8" w:rsidP="006F4956">
      <w:pPr>
        <w:rPr>
          <w:rFonts w:ascii="Times New Roman" w:hAnsi="Times New Roman"/>
          <w:iCs/>
          <w:sz w:val="24"/>
        </w:rPr>
      </w:pPr>
    </w:p>
    <w:p w14:paraId="7C52D7C0" w14:textId="2FE70A3E" w:rsidR="00FC3EB8" w:rsidRDefault="00FC3EB8" w:rsidP="006F4956">
      <w:pPr>
        <w:rPr>
          <w:rFonts w:ascii="Times New Roman" w:hAnsi="Times New Roman"/>
          <w:iCs/>
          <w:sz w:val="24"/>
        </w:rPr>
      </w:pPr>
    </w:p>
    <w:p w14:paraId="4D80CC6E" w14:textId="4F72EA10" w:rsidR="00FC3EB8" w:rsidRDefault="00FC3EB8">
      <w:pPr>
        <w:spacing w:after="0"/>
        <w:jc w:val="left"/>
        <w:rPr>
          <w:rFonts w:ascii="Times New Roman" w:hAnsi="Times New Roman"/>
          <w:iCs/>
          <w:sz w:val="24"/>
        </w:rPr>
      </w:pPr>
      <w:r>
        <w:rPr>
          <w:rFonts w:ascii="Times New Roman" w:hAnsi="Times New Roman"/>
          <w:iCs/>
          <w:sz w:val="24"/>
        </w:rPr>
        <w:br w:type="page"/>
      </w:r>
    </w:p>
    <w:p w14:paraId="5ADA4543" w14:textId="77777777" w:rsidR="00DB08D4" w:rsidRPr="005E114F" w:rsidRDefault="00DB08D4" w:rsidP="000C4DDD">
      <w:pPr>
        <w:rPr>
          <w:rFonts w:ascii="Times New Roman" w:hAnsi="Times New Roman"/>
          <w:sz w:val="24"/>
        </w:rPr>
        <w:sectPr w:rsidR="00DB08D4" w:rsidRPr="005E114F" w:rsidSect="00FD6216">
          <w:pgSz w:w="11906" w:h="16838" w:code="9"/>
          <w:pgMar w:top="864" w:right="1152" w:bottom="864" w:left="1152" w:header="720" w:footer="432" w:gutter="0"/>
          <w:cols w:space="708"/>
          <w:titlePg/>
          <w:docGrid w:linePitch="360"/>
        </w:sectPr>
      </w:pPr>
    </w:p>
    <w:p w14:paraId="6A7C88D2" w14:textId="7A6E23FB" w:rsidR="00373355" w:rsidRPr="00812381" w:rsidRDefault="002162AA" w:rsidP="00812381">
      <w:pPr>
        <w:tabs>
          <w:tab w:val="left" w:pos="8820"/>
        </w:tabs>
        <w:rPr>
          <w:rFonts w:ascii="Times New Roman" w:hAnsi="Times New Roman"/>
          <w:b/>
          <w:sz w:val="24"/>
        </w:rPr>
      </w:pPr>
      <w:bookmarkStart w:id="6" w:name="Budget"/>
      <w:r>
        <w:rPr>
          <w:rFonts w:ascii="Times New Roman" w:hAnsi="Times New Roman"/>
          <w:b/>
          <w:sz w:val="24"/>
        </w:rPr>
        <w:lastRenderedPageBreak/>
        <w:t>Annex 6</w:t>
      </w:r>
      <w:r w:rsidR="005E114F">
        <w:rPr>
          <w:rFonts w:ascii="Times New Roman" w:hAnsi="Times New Roman"/>
          <w:b/>
          <w:sz w:val="24"/>
        </w:rPr>
        <w:t xml:space="preserve">. </w:t>
      </w:r>
      <w:r w:rsidR="00DB08D4" w:rsidRPr="005E114F">
        <w:rPr>
          <w:rFonts w:ascii="Times New Roman" w:hAnsi="Times New Roman"/>
          <w:b/>
          <w:sz w:val="24"/>
        </w:rPr>
        <w:t>Detailed budget</w:t>
      </w:r>
      <w:bookmarkEnd w:id="6"/>
      <w:r w:rsidR="00373355">
        <w:fldChar w:fldCharType="begin"/>
      </w:r>
      <w:r w:rsidR="00373355">
        <w:instrText xml:space="preserve"> LINK Excel.Sheet.12 "C:\\Users\\Anzhela\\Desktop\\Russian proposal\\Full prodoc\\Budget\\Innovation for SDG Implementation in Armenia_budget_full prodoc - 26022018.xlsx" "Detailed!R1C2:R88C5" \a \f 4 \h  \* MERGEFORMAT </w:instrText>
      </w:r>
      <w:r w:rsidR="00373355">
        <w:fldChar w:fldCharType="separate"/>
      </w:r>
      <w:r w:rsidR="00812381">
        <w:tab/>
      </w:r>
    </w:p>
    <w:p w14:paraId="6D0A7870" w14:textId="41C435DC" w:rsidR="00853505" w:rsidRPr="005E114F" w:rsidRDefault="00373355" w:rsidP="000C4DDD">
      <w:pPr>
        <w:rPr>
          <w:rFonts w:ascii="Times New Roman" w:hAnsi="Times New Roman"/>
          <w:sz w:val="24"/>
        </w:rPr>
      </w:pPr>
      <w:r>
        <w:rPr>
          <w:rFonts w:ascii="Times New Roman" w:hAnsi="Times New Roman"/>
          <w:sz w:val="24"/>
        </w:rPr>
        <w:fldChar w:fldCharType="end"/>
      </w:r>
    </w:p>
    <w:tbl>
      <w:tblPr>
        <w:tblW w:w="12800" w:type="dxa"/>
        <w:tblInd w:w="-5" w:type="dxa"/>
        <w:tblLook w:val="04A0" w:firstRow="1" w:lastRow="0" w:firstColumn="1" w:lastColumn="0" w:noHBand="0" w:noVBand="1"/>
      </w:tblPr>
      <w:tblGrid>
        <w:gridCol w:w="8630"/>
        <w:gridCol w:w="1653"/>
        <w:gridCol w:w="931"/>
        <w:gridCol w:w="1096"/>
        <w:gridCol w:w="1096"/>
        <w:gridCol w:w="1096"/>
      </w:tblGrid>
      <w:tr w:rsidR="00853505" w:rsidRPr="00853505" w14:paraId="585009DF" w14:textId="77777777" w:rsidTr="00853505">
        <w:trPr>
          <w:trHeight w:val="557"/>
        </w:trPr>
        <w:tc>
          <w:tcPr>
            <w:tcW w:w="8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BB43D1" w14:textId="77777777" w:rsidR="00853505" w:rsidRPr="00853505" w:rsidRDefault="00853505" w:rsidP="00853505">
            <w:pPr>
              <w:spacing w:after="0"/>
              <w:jc w:val="center"/>
              <w:rPr>
                <w:rFonts w:ascii="Times New Roman" w:hAnsi="Times New Roman"/>
                <w:color w:val="000000"/>
                <w:szCs w:val="22"/>
                <w:lang w:val="en-US"/>
              </w:rPr>
            </w:pPr>
            <w:r w:rsidRPr="00853505">
              <w:rPr>
                <w:rFonts w:ascii="Times New Roman" w:hAnsi="Times New Roman"/>
                <w:color w:val="000000"/>
                <w:szCs w:val="22"/>
                <w:lang w:val="en-US"/>
              </w:rPr>
              <w:t>Innovative solutions for SDG implementation in Armenia</w:t>
            </w:r>
          </w:p>
        </w:tc>
        <w:tc>
          <w:tcPr>
            <w:tcW w:w="2848" w:type="dxa"/>
            <w:gridSpan w:val="3"/>
            <w:tcBorders>
              <w:top w:val="single" w:sz="4" w:space="0" w:color="auto"/>
              <w:left w:val="nil"/>
              <w:bottom w:val="single" w:sz="4" w:space="0" w:color="auto"/>
              <w:right w:val="single" w:sz="4" w:space="0" w:color="auto"/>
            </w:tcBorders>
            <w:shd w:val="clear" w:color="auto" w:fill="auto"/>
            <w:vAlign w:val="bottom"/>
            <w:hideMark/>
          </w:tcPr>
          <w:p w14:paraId="39ED3529" w14:textId="77777777" w:rsidR="00292F72"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 xml:space="preserve">Russia - UNDP </w:t>
            </w:r>
          </w:p>
          <w:p w14:paraId="3C258EC1" w14:textId="1B742BBD" w:rsidR="00853505" w:rsidRPr="00853505" w:rsidRDefault="00292F72" w:rsidP="00853505">
            <w:pPr>
              <w:spacing w:after="0"/>
              <w:jc w:val="center"/>
              <w:rPr>
                <w:rFonts w:ascii="Times New Roman" w:hAnsi="Times New Roman"/>
                <w:b/>
                <w:bCs/>
                <w:color w:val="000000"/>
                <w:szCs w:val="22"/>
                <w:lang w:val="en-US"/>
              </w:rPr>
            </w:pPr>
            <w:r>
              <w:rPr>
                <w:rFonts w:ascii="Times New Roman" w:hAnsi="Times New Roman"/>
                <w:b/>
                <w:bCs/>
                <w:color w:val="000000"/>
                <w:szCs w:val="22"/>
                <w:lang w:val="en-US"/>
              </w:rPr>
              <w:t>Trust Fund f</w:t>
            </w:r>
            <w:r w:rsidR="00853505" w:rsidRPr="00853505">
              <w:rPr>
                <w:rFonts w:ascii="Times New Roman" w:hAnsi="Times New Roman"/>
                <w:b/>
                <w:bCs/>
                <w:color w:val="000000"/>
                <w:szCs w:val="22"/>
                <w:lang w:val="en-US"/>
              </w:rPr>
              <w:t>or Development</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25630" w14:textId="77777777" w:rsidR="00853505" w:rsidRPr="00853505"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Parallel/ In-kind funding</w:t>
            </w:r>
          </w:p>
        </w:tc>
        <w:tc>
          <w:tcPr>
            <w:tcW w:w="6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111B46" w14:textId="77777777" w:rsidR="00853505" w:rsidRPr="00853505"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TOTAL per Output (USD)</w:t>
            </w:r>
          </w:p>
        </w:tc>
      </w:tr>
      <w:tr w:rsidR="00853505" w:rsidRPr="00853505" w14:paraId="66E9EA69" w14:textId="77777777" w:rsidTr="00853505">
        <w:trPr>
          <w:trHeight w:val="278"/>
        </w:trPr>
        <w:tc>
          <w:tcPr>
            <w:tcW w:w="8630" w:type="dxa"/>
            <w:vMerge/>
            <w:tcBorders>
              <w:top w:val="single" w:sz="4" w:space="0" w:color="auto"/>
              <w:left w:val="single" w:sz="4" w:space="0" w:color="auto"/>
              <w:bottom w:val="single" w:sz="4" w:space="0" w:color="000000"/>
              <w:right w:val="single" w:sz="4" w:space="0" w:color="auto"/>
            </w:tcBorders>
            <w:vAlign w:val="center"/>
            <w:hideMark/>
          </w:tcPr>
          <w:p w14:paraId="119787C2" w14:textId="77777777" w:rsidR="00853505" w:rsidRPr="00853505" w:rsidRDefault="00853505" w:rsidP="00853505">
            <w:pPr>
              <w:spacing w:after="0"/>
              <w:jc w:val="left"/>
              <w:rPr>
                <w:rFonts w:ascii="Times New Roman" w:hAnsi="Times New Roman"/>
                <w:color w:val="000000"/>
                <w:szCs w:val="22"/>
                <w:lang w:val="en-US"/>
              </w:rPr>
            </w:pPr>
          </w:p>
        </w:tc>
        <w:tc>
          <w:tcPr>
            <w:tcW w:w="1653" w:type="dxa"/>
            <w:tcBorders>
              <w:top w:val="nil"/>
              <w:left w:val="nil"/>
              <w:bottom w:val="single" w:sz="4" w:space="0" w:color="auto"/>
              <w:right w:val="single" w:sz="4" w:space="0" w:color="auto"/>
            </w:tcBorders>
            <w:shd w:val="clear" w:color="auto" w:fill="auto"/>
            <w:noWrap/>
            <w:vAlign w:val="bottom"/>
            <w:hideMark/>
          </w:tcPr>
          <w:p w14:paraId="7D3FC57C" w14:textId="77777777" w:rsidR="00853505" w:rsidRPr="00853505"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Year 1</w:t>
            </w:r>
          </w:p>
        </w:tc>
        <w:tc>
          <w:tcPr>
            <w:tcW w:w="548" w:type="dxa"/>
            <w:tcBorders>
              <w:top w:val="nil"/>
              <w:left w:val="nil"/>
              <w:bottom w:val="single" w:sz="4" w:space="0" w:color="auto"/>
              <w:right w:val="single" w:sz="4" w:space="0" w:color="auto"/>
            </w:tcBorders>
            <w:shd w:val="clear" w:color="auto" w:fill="auto"/>
            <w:noWrap/>
            <w:vAlign w:val="bottom"/>
            <w:hideMark/>
          </w:tcPr>
          <w:p w14:paraId="1288261A" w14:textId="77777777" w:rsidR="00853505" w:rsidRPr="00853505"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Year 2</w:t>
            </w:r>
          </w:p>
        </w:tc>
        <w:tc>
          <w:tcPr>
            <w:tcW w:w="6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2A7742" w14:textId="77777777" w:rsidR="00853505" w:rsidRPr="00853505"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Total</w:t>
            </w:r>
          </w:p>
        </w:tc>
        <w:tc>
          <w:tcPr>
            <w:tcW w:w="675" w:type="dxa"/>
            <w:vMerge/>
            <w:tcBorders>
              <w:top w:val="single" w:sz="4" w:space="0" w:color="auto"/>
              <w:left w:val="single" w:sz="4" w:space="0" w:color="auto"/>
              <w:bottom w:val="single" w:sz="4" w:space="0" w:color="auto"/>
              <w:right w:val="single" w:sz="4" w:space="0" w:color="auto"/>
            </w:tcBorders>
            <w:vAlign w:val="center"/>
            <w:hideMark/>
          </w:tcPr>
          <w:p w14:paraId="542DE136" w14:textId="77777777" w:rsidR="00853505" w:rsidRPr="00853505" w:rsidRDefault="00853505" w:rsidP="00853505">
            <w:pPr>
              <w:spacing w:after="0"/>
              <w:jc w:val="left"/>
              <w:rPr>
                <w:rFonts w:ascii="Times New Roman" w:hAnsi="Times New Roman"/>
                <w:b/>
                <w:bCs/>
                <w:color w:val="000000"/>
                <w:szCs w:val="22"/>
                <w:lang w:val="en-US"/>
              </w:rPr>
            </w:pPr>
          </w:p>
        </w:tc>
        <w:tc>
          <w:tcPr>
            <w:tcW w:w="646" w:type="dxa"/>
            <w:vMerge/>
            <w:tcBorders>
              <w:top w:val="single" w:sz="4" w:space="0" w:color="auto"/>
              <w:left w:val="single" w:sz="4" w:space="0" w:color="auto"/>
              <w:bottom w:val="single" w:sz="4" w:space="0" w:color="000000"/>
              <w:right w:val="single" w:sz="4" w:space="0" w:color="auto"/>
            </w:tcBorders>
            <w:vAlign w:val="center"/>
            <w:hideMark/>
          </w:tcPr>
          <w:p w14:paraId="7F25C455"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41BCD148" w14:textId="77777777" w:rsidTr="00853505">
        <w:trPr>
          <w:trHeight w:val="278"/>
        </w:trPr>
        <w:tc>
          <w:tcPr>
            <w:tcW w:w="8630" w:type="dxa"/>
            <w:vMerge/>
            <w:tcBorders>
              <w:top w:val="single" w:sz="4" w:space="0" w:color="auto"/>
              <w:left w:val="single" w:sz="4" w:space="0" w:color="auto"/>
              <w:bottom w:val="single" w:sz="4" w:space="0" w:color="000000"/>
              <w:right w:val="single" w:sz="4" w:space="0" w:color="auto"/>
            </w:tcBorders>
            <w:vAlign w:val="center"/>
            <w:hideMark/>
          </w:tcPr>
          <w:p w14:paraId="36D2AFF6" w14:textId="77777777" w:rsidR="00853505" w:rsidRPr="00853505" w:rsidRDefault="00853505" w:rsidP="00853505">
            <w:pPr>
              <w:spacing w:after="0"/>
              <w:jc w:val="left"/>
              <w:rPr>
                <w:rFonts w:ascii="Times New Roman" w:hAnsi="Times New Roman"/>
                <w:color w:val="000000"/>
                <w:szCs w:val="22"/>
                <w:lang w:val="en-US"/>
              </w:rPr>
            </w:pPr>
          </w:p>
        </w:tc>
        <w:tc>
          <w:tcPr>
            <w:tcW w:w="1653" w:type="dxa"/>
            <w:tcBorders>
              <w:top w:val="nil"/>
              <w:left w:val="nil"/>
              <w:bottom w:val="single" w:sz="4" w:space="0" w:color="auto"/>
              <w:right w:val="single" w:sz="4" w:space="0" w:color="auto"/>
            </w:tcBorders>
            <w:shd w:val="clear" w:color="auto" w:fill="auto"/>
            <w:noWrap/>
            <w:vAlign w:val="bottom"/>
            <w:hideMark/>
          </w:tcPr>
          <w:p w14:paraId="4BB546D6" w14:textId="77777777" w:rsidR="00853505" w:rsidRPr="00853505"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2018</w:t>
            </w:r>
          </w:p>
        </w:tc>
        <w:tc>
          <w:tcPr>
            <w:tcW w:w="548" w:type="dxa"/>
            <w:tcBorders>
              <w:top w:val="nil"/>
              <w:left w:val="nil"/>
              <w:bottom w:val="single" w:sz="4" w:space="0" w:color="auto"/>
              <w:right w:val="single" w:sz="4" w:space="0" w:color="auto"/>
            </w:tcBorders>
            <w:shd w:val="clear" w:color="auto" w:fill="auto"/>
            <w:noWrap/>
            <w:vAlign w:val="bottom"/>
            <w:hideMark/>
          </w:tcPr>
          <w:p w14:paraId="046B4AC0" w14:textId="77777777" w:rsidR="00853505" w:rsidRPr="00853505"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2019</w:t>
            </w:r>
          </w:p>
        </w:tc>
        <w:tc>
          <w:tcPr>
            <w:tcW w:w="646" w:type="dxa"/>
            <w:vMerge/>
            <w:tcBorders>
              <w:top w:val="nil"/>
              <w:left w:val="single" w:sz="4" w:space="0" w:color="auto"/>
              <w:bottom w:val="single" w:sz="4" w:space="0" w:color="auto"/>
              <w:right w:val="single" w:sz="4" w:space="0" w:color="auto"/>
            </w:tcBorders>
            <w:vAlign w:val="center"/>
            <w:hideMark/>
          </w:tcPr>
          <w:p w14:paraId="231F5469" w14:textId="77777777" w:rsidR="00853505" w:rsidRPr="00853505" w:rsidRDefault="00853505" w:rsidP="00853505">
            <w:pPr>
              <w:spacing w:after="0"/>
              <w:jc w:val="left"/>
              <w:rPr>
                <w:rFonts w:ascii="Times New Roman" w:hAnsi="Times New Roman"/>
                <w:b/>
                <w:bCs/>
                <w:color w:val="000000"/>
                <w:szCs w:val="22"/>
                <w:lang w:val="en-US"/>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14:paraId="03F5FD84" w14:textId="77777777" w:rsidR="00853505" w:rsidRPr="00853505" w:rsidRDefault="00853505" w:rsidP="00853505">
            <w:pPr>
              <w:spacing w:after="0"/>
              <w:jc w:val="left"/>
              <w:rPr>
                <w:rFonts w:ascii="Times New Roman" w:hAnsi="Times New Roman"/>
                <w:b/>
                <w:bCs/>
                <w:color w:val="000000"/>
                <w:szCs w:val="22"/>
                <w:lang w:val="en-US"/>
              </w:rPr>
            </w:pPr>
          </w:p>
        </w:tc>
        <w:tc>
          <w:tcPr>
            <w:tcW w:w="646" w:type="dxa"/>
            <w:vMerge/>
            <w:tcBorders>
              <w:top w:val="single" w:sz="4" w:space="0" w:color="auto"/>
              <w:left w:val="single" w:sz="4" w:space="0" w:color="auto"/>
              <w:bottom w:val="single" w:sz="4" w:space="0" w:color="000000"/>
              <w:right w:val="single" w:sz="4" w:space="0" w:color="auto"/>
            </w:tcBorders>
            <w:vAlign w:val="center"/>
            <w:hideMark/>
          </w:tcPr>
          <w:p w14:paraId="0F0B5B5E"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2117172A" w14:textId="77777777" w:rsidTr="00853505">
        <w:trPr>
          <w:trHeight w:val="278"/>
        </w:trPr>
        <w:tc>
          <w:tcPr>
            <w:tcW w:w="1147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B5907A"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Outcome 1: Increased use of environmentally-friendly practices as a result of behavioural experiments.</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67743936" w14:textId="77777777" w:rsidR="00853505" w:rsidRPr="00853505" w:rsidRDefault="00853505" w:rsidP="00853505">
            <w:pPr>
              <w:spacing w:after="0"/>
              <w:jc w:val="center"/>
              <w:rPr>
                <w:rFonts w:ascii="Times New Roman" w:hAnsi="Times New Roman"/>
                <w:color w:val="000000"/>
                <w:szCs w:val="22"/>
                <w:lang w:val="en-US"/>
              </w:rPr>
            </w:pPr>
            <w:r w:rsidRPr="00853505">
              <w:rPr>
                <w:rFonts w:ascii="Times New Roman" w:hAnsi="Times New Roman"/>
                <w:color w:val="000000"/>
                <w:szCs w:val="22"/>
                <w:lang w:val="en-US"/>
              </w:rPr>
              <w:t>UNDP SDG Lab 120,000</w:t>
            </w:r>
          </w:p>
        </w:tc>
        <w:tc>
          <w:tcPr>
            <w:tcW w:w="64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0C3C2DA" w14:textId="77777777" w:rsidR="00853505" w:rsidRPr="00853505"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 </w:t>
            </w:r>
          </w:p>
        </w:tc>
      </w:tr>
      <w:tr w:rsidR="00853505" w:rsidRPr="00853505" w14:paraId="7BF25923" w14:textId="77777777" w:rsidTr="00853505">
        <w:trPr>
          <w:trHeight w:val="278"/>
        </w:trPr>
        <w:tc>
          <w:tcPr>
            <w:tcW w:w="1147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DE06460"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Output 1.1: Solar water heating and PV installations is increased in the population of interest.</w:t>
            </w:r>
          </w:p>
        </w:tc>
        <w:tc>
          <w:tcPr>
            <w:tcW w:w="675" w:type="dxa"/>
            <w:vMerge/>
            <w:tcBorders>
              <w:top w:val="nil"/>
              <w:left w:val="single" w:sz="4" w:space="0" w:color="auto"/>
              <w:bottom w:val="single" w:sz="4" w:space="0" w:color="auto"/>
              <w:right w:val="single" w:sz="4" w:space="0" w:color="auto"/>
            </w:tcBorders>
            <w:vAlign w:val="center"/>
            <w:hideMark/>
          </w:tcPr>
          <w:p w14:paraId="7477809A"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278D89F6"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48CD1E8E"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1B528B74"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1.1.1: Design, organization and coordination of the behavioral experiment</w:t>
            </w:r>
          </w:p>
        </w:tc>
        <w:tc>
          <w:tcPr>
            <w:tcW w:w="1653" w:type="dxa"/>
            <w:tcBorders>
              <w:top w:val="nil"/>
              <w:left w:val="nil"/>
              <w:bottom w:val="nil"/>
              <w:right w:val="single" w:sz="4" w:space="0" w:color="auto"/>
            </w:tcBorders>
            <w:shd w:val="clear" w:color="auto" w:fill="auto"/>
            <w:noWrap/>
            <w:vAlign w:val="bottom"/>
            <w:hideMark/>
          </w:tcPr>
          <w:p w14:paraId="48BC9EC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548" w:type="dxa"/>
            <w:tcBorders>
              <w:top w:val="nil"/>
              <w:left w:val="nil"/>
              <w:bottom w:val="single" w:sz="4" w:space="0" w:color="auto"/>
              <w:right w:val="single" w:sz="4" w:space="0" w:color="auto"/>
            </w:tcBorders>
            <w:shd w:val="clear" w:color="auto" w:fill="auto"/>
            <w:vAlign w:val="bottom"/>
            <w:hideMark/>
          </w:tcPr>
          <w:p w14:paraId="0725317C"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646" w:type="dxa"/>
            <w:tcBorders>
              <w:top w:val="nil"/>
              <w:left w:val="nil"/>
              <w:bottom w:val="single" w:sz="4" w:space="0" w:color="auto"/>
              <w:right w:val="nil"/>
            </w:tcBorders>
            <w:shd w:val="clear" w:color="auto" w:fill="auto"/>
            <w:vAlign w:val="bottom"/>
            <w:hideMark/>
          </w:tcPr>
          <w:p w14:paraId="38E8240F"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16,000</w:t>
            </w:r>
          </w:p>
        </w:tc>
        <w:tc>
          <w:tcPr>
            <w:tcW w:w="675" w:type="dxa"/>
            <w:vMerge/>
            <w:tcBorders>
              <w:top w:val="nil"/>
              <w:left w:val="single" w:sz="4" w:space="0" w:color="auto"/>
              <w:bottom w:val="single" w:sz="4" w:space="0" w:color="auto"/>
              <w:right w:val="single" w:sz="4" w:space="0" w:color="auto"/>
            </w:tcBorders>
            <w:vAlign w:val="center"/>
            <w:hideMark/>
          </w:tcPr>
          <w:p w14:paraId="3CBC2E43"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1A479FE0"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1FADB37C"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001A00B0"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1.1.2: Qualitative Research for Exploratory Analysis</w:t>
            </w:r>
          </w:p>
        </w:tc>
        <w:tc>
          <w:tcPr>
            <w:tcW w:w="1653" w:type="dxa"/>
            <w:tcBorders>
              <w:top w:val="single" w:sz="4" w:space="0" w:color="auto"/>
              <w:left w:val="nil"/>
              <w:bottom w:val="single" w:sz="4" w:space="0" w:color="auto"/>
              <w:right w:val="single" w:sz="4" w:space="0" w:color="auto"/>
            </w:tcBorders>
            <w:shd w:val="clear" w:color="auto" w:fill="auto"/>
            <w:noWrap/>
            <w:vAlign w:val="bottom"/>
            <w:hideMark/>
          </w:tcPr>
          <w:p w14:paraId="0098FDE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w:t>
            </w:r>
          </w:p>
        </w:tc>
        <w:tc>
          <w:tcPr>
            <w:tcW w:w="548" w:type="dxa"/>
            <w:tcBorders>
              <w:top w:val="nil"/>
              <w:left w:val="nil"/>
              <w:bottom w:val="single" w:sz="4" w:space="0" w:color="auto"/>
              <w:right w:val="single" w:sz="4" w:space="0" w:color="auto"/>
            </w:tcBorders>
            <w:shd w:val="clear" w:color="auto" w:fill="auto"/>
            <w:noWrap/>
            <w:vAlign w:val="bottom"/>
            <w:hideMark/>
          </w:tcPr>
          <w:p w14:paraId="0851A04D"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2,000</w:t>
            </w:r>
          </w:p>
        </w:tc>
        <w:tc>
          <w:tcPr>
            <w:tcW w:w="646" w:type="dxa"/>
            <w:tcBorders>
              <w:top w:val="nil"/>
              <w:left w:val="nil"/>
              <w:bottom w:val="single" w:sz="4" w:space="0" w:color="auto"/>
              <w:right w:val="nil"/>
            </w:tcBorders>
            <w:shd w:val="clear" w:color="auto" w:fill="auto"/>
            <w:vAlign w:val="bottom"/>
            <w:hideMark/>
          </w:tcPr>
          <w:p w14:paraId="3E7F64DB"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w:t>
            </w:r>
          </w:p>
        </w:tc>
        <w:tc>
          <w:tcPr>
            <w:tcW w:w="675" w:type="dxa"/>
            <w:vMerge/>
            <w:tcBorders>
              <w:top w:val="nil"/>
              <w:left w:val="single" w:sz="4" w:space="0" w:color="auto"/>
              <w:bottom w:val="single" w:sz="4" w:space="0" w:color="auto"/>
              <w:right w:val="single" w:sz="4" w:space="0" w:color="auto"/>
            </w:tcBorders>
            <w:vAlign w:val="center"/>
            <w:hideMark/>
          </w:tcPr>
          <w:p w14:paraId="384CEB2B"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79E6A0A4"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4880B146" w14:textId="77777777" w:rsidTr="00853505">
        <w:trPr>
          <w:trHeight w:val="307"/>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65CB51EB"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 xml:space="preserve">Activity 1.1.3: Logistics </w:t>
            </w:r>
          </w:p>
        </w:tc>
        <w:tc>
          <w:tcPr>
            <w:tcW w:w="1653" w:type="dxa"/>
            <w:tcBorders>
              <w:top w:val="nil"/>
              <w:left w:val="nil"/>
              <w:bottom w:val="single" w:sz="4" w:space="0" w:color="auto"/>
              <w:right w:val="single" w:sz="4" w:space="0" w:color="auto"/>
            </w:tcBorders>
            <w:shd w:val="clear" w:color="auto" w:fill="auto"/>
            <w:noWrap/>
            <w:vAlign w:val="bottom"/>
            <w:hideMark/>
          </w:tcPr>
          <w:p w14:paraId="4412953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noWrap/>
            <w:vAlign w:val="bottom"/>
            <w:hideMark/>
          </w:tcPr>
          <w:p w14:paraId="17F3279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46" w:type="dxa"/>
            <w:tcBorders>
              <w:top w:val="nil"/>
              <w:left w:val="nil"/>
              <w:bottom w:val="single" w:sz="4" w:space="0" w:color="auto"/>
              <w:right w:val="nil"/>
            </w:tcBorders>
            <w:shd w:val="clear" w:color="auto" w:fill="auto"/>
            <w:vAlign w:val="bottom"/>
            <w:hideMark/>
          </w:tcPr>
          <w:p w14:paraId="66427FB4"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75" w:type="dxa"/>
            <w:vMerge/>
            <w:tcBorders>
              <w:top w:val="nil"/>
              <w:left w:val="single" w:sz="4" w:space="0" w:color="auto"/>
              <w:bottom w:val="single" w:sz="4" w:space="0" w:color="auto"/>
              <w:right w:val="single" w:sz="4" w:space="0" w:color="auto"/>
            </w:tcBorders>
            <w:vAlign w:val="center"/>
            <w:hideMark/>
          </w:tcPr>
          <w:p w14:paraId="202A10E8"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08D75912"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7C866615"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0C1DAAF1"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1.1.4: Survey in the target population</w:t>
            </w:r>
          </w:p>
        </w:tc>
        <w:tc>
          <w:tcPr>
            <w:tcW w:w="1653" w:type="dxa"/>
            <w:tcBorders>
              <w:top w:val="nil"/>
              <w:left w:val="nil"/>
              <w:bottom w:val="single" w:sz="4" w:space="0" w:color="auto"/>
              <w:right w:val="single" w:sz="4" w:space="0" w:color="auto"/>
            </w:tcBorders>
            <w:shd w:val="clear" w:color="auto" w:fill="auto"/>
            <w:noWrap/>
            <w:vAlign w:val="bottom"/>
            <w:hideMark/>
          </w:tcPr>
          <w:p w14:paraId="6933913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7,000</w:t>
            </w:r>
          </w:p>
        </w:tc>
        <w:tc>
          <w:tcPr>
            <w:tcW w:w="548" w:type="dxa"/>
            <w:tcBorders>
              <w:top w:val="nil"/>
              <w:left w:val="nil"/>
              <w:bottom w:val="single" w:sz="4" w:space="0" w:color="auto"/>
              <w:right w:val="single" w:sz="4" w:space="0" w:color="auto"/>
            </w:tcBorders>
            <w:shd w:val="clear" w:color="auto" w:fill="auto"/>
            <w:noWrap/>
            <w:vAlign w:val="bottom"/>
            <w:hideMark/>
          </w:tcPr>
          <w:p w14:paraId="7A57485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7,000</w:t>
            </w:r>
          </w:p>
        </w:tc>
        <w:tc>
          <w:tcPr>
            <w:tcW w:w="646" w:type="dxa"/>
            <w:tcBorders>
              <w:top w:val="nil"/>
              <w:left w:val="nil"/>
              <w:bottom w:val="single" w:sz="4" w:space="0" w:color="auto"/>
              <w:right w:val="nil"/>
            </w:tcBorders>
            <w:shd w:val="clear" w:color="auto" w:fill="auto"/>
            <w:vAlign w:val="bottom"/>
            <w:hideMark/>
          </w:tcPr>
          <w:p w14:paraId="017E3B0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14,000</w:t>
            </w:r>
          </w:p>
        </w:tc>
        <w:tc>
          <w:tcPr>
            <w:tcW w:w="675" w:type="dxa"/>
            <w:vMerge/>
            <w:tcBorders>
              <w:top w:val="nil"/>
              <w:left w:val="single" w:sz="4" w:space="0" w:color="auto"/>
              <w:bottom w:val="single" w:sz="4" w:space="0" w:color="auto"/>
              <w:right w:val="single" w:sz="4" w:space="0" w:color="auto"/>
            </w:tcBorders>
            <w:vAlign w:val="center"/>
            <w:hideMark/>
          </w:tcPr>
          <w:p w14:paraId="62AA0DF2"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30E5D76E"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2A83FC88"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4B072CA3"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1.1.5: Visibility and Validation</w:t>
            </w:r>
          </w:p>
        </w:tc>
        <w:tc>
          <w:tcPr>
            <w:tcW w:w="1653" w:type="dxa"/>
            <w:tcBorders>
              <w:top w:val="nil"/>
              <w:left w:val="nil"/>
              <w:bottom w:val="single" w:sz="4" w:space="0" w:color="auto"/>
              <w:right w:val="single" w:sz="4" w:space="0" w:color="auto"/>
            </w:tcBorders>
            <w:shd w:val="clear" w:color="auto" w:fill="auto"/>
            <w:noWrap/>
            <w:vAlign w:val="bottom"/>
            <w:hideMark/>
          </w:tcPr>
          <w:p w14:paraId="6D48508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noWrap/>
            <w:vAlign w:val="bottom"/>
            <w:hideMark/>
          </w:tcPr>
          <w:p w14:paraId="0A46AA7C"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46" w:type="dxa"/>
            <w:tcBorders>
              <w:top w:val="nil"/>
              <w:left w:val="nil"/>
              <w:bottom w:val="single" w:sz="4" w:space="0" w:color="auto"/>
              <w:right w:val="nil"/>
            </w:tcBorders>
            <w:shd w:val="clear" w:color="auto" w:fill="auto"/>
            <w:vAlign w:val="bottom"/>
            <w:hideMark/>
          </w:tcPr>
          <w:p w14:paraId="5406FD5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75" w:type="dxa"/>
            <w:vMerge/>
            <w:tcBorders>
              <w:top w:val="nil"/>
              <w:left w:val="single" w:sz="4" w:space="0" w:color="auto"/>
              <w:bottom w:val="single" w:sz="4" w:space="0" w:color="auto"/>
              <w:right w:val="single" w:sz="4" w:space="0" w:color="auto"/>
            </w:tcBorders>
            <w:vAlign w:val="center"/>
            <w:hideMark/>
          </w:tcPr>
          <w:p w14:paraId="2B319F1D"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29B1F154"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18C69CB8"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247BBF28"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Total Output 1.1</w:t>
            </w:r>
          </w:p>
        </w:tc>
        <w:tc>
          <w:tcPr>
            <w:tcW w:w="1653" w:type="dxa"/>
            <w:tcBorders>
              <w:top w:val="nil"/>
              <w:left w:val="nil"/>
              <w:bottom w:val="single" w:sz="4" w:space="0" w:color="auto"/>
              <w:right w:val="single" w:sz="4" w:space="0" w:color="auto"/>
            </w:tcBorders>
            <w:shd w:val="clear" w:color="000000" w:fill="D0CECE"/>
            <w:noWrap/>
            <w:vAlign w:val="bottom"/>
            <w:hideMark/>
          </w:tcPr>
          <w:p w14:paraId="3A611B8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18,000</w:t>
            </w:r>
          </w:p>
        </w:tc>
        <w:tc>
          <w:tcPr>
            <w:tcW w:w="548" w:type="dxa"/>
            <w:tcBorders>
              <w:top w:val="nil"/>
              <w:left w:val="nil"/>
              <w:bottom w:val="single" w:sz="4" w:space="0" w:color="auto"/>
              <w:right w:val="single" w:sz="4" w:space="0" w:color="auto"/>
            </w:tcBorders>
            <w:shd w:val="clear" w:color="000000" w:fill="D0CECE"/>
            <w:noWrap/>
            <w:vAlign w:val="bottom"/>
            <w:hideMark/>
          </w:tcPr>
          <w:p w14:paraId="3A69D42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19,000</w:t>
            </w:r>
          </w:p>
        </w:tc>
        <w:tc>
          <w:tcPr>
            <w:tcW w:w="646" w:type="dxa"/>
            <w:tcBorders>
              <w:top w:val="nil"/>
              <w:left w:val="nil"/>
              <w:bottom w:val="single" w:sz="4" w:space="0" w:color="auto"/>
              <w:right w:val="nil"/>
            </w:tcBorders>
            <w:shd w:val="clear" w:color="000000" w:fill="D0CECE"/>
            <w:noWrap/>
            <w:vAlign w:val="bottom"/>
            <w:hideMark/>
          </w:tcPr>
          <w:p w14:paraId="08FC81EF"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37,000</w:t>
            </w:r>
          </w:p>
        </w:tc>
        <w:tc>
          <w:tcPr>
            <w:tcW w:w="675" w:type="dxa"/>
            <w:vMerge/>
            <w:tcBorders>
              <w:top w:val="nil"/>
              <w:left w:val="single" w:sz="4" w:space="0" w:color="auto"/>
              <w:bottom w:val="single" w:sz="4" w:space="0" w:color="auto"/>
              <w:right w:val="single" w:sz="4" w:space="0" w:color="auto"/>
            </w:tcBorders>
            <w:vAlign w:val="center"/>
            <w:hideMark/>
          </w:tcPr>
          <w:p w14:paraId="5A117647"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6AF3746E"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2193944B" w14:textId="77777777" w:rsidTr="00853505">
        <w:trPr>
          <w:trHeight w:val="278"/>
        </w:trPr>
        <w:tc>
          <w:tcPr>
            <w:tcW w:w="1147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67702F5"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Output 1.2: Wasteful water consumption is decreased in the population of interest.</w:t>
            </w:r>
          </w:p>
        </w:tc>
        <w:tc>
          <w:tcPr>
            <w:tcW w:w="675" w:type="dxa"/>
            <w:vMerge/>
            <w:tcBorders>
              <w:top w:val="nil"/>
              <w:left w:val="single" w:sz="4" w:space="0" w:color="auto"/>
              <w:bottom w:val="single" w:sz="4" w:space="0" w:color="auto"/>
              <w:right w:val="single" w:sz="4" w:space="0" w:color="auto"/>
            </w:tcBorders>
            <w:vAlign w:val="center"/>
            <w:hideMark/>
          </w:tcPr>
          <w:p w14:paraId="6EB928BF"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505D2CFC"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31FDCAA6"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35ACC56F"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1.2.1: Design of the behavioral experiment</w:t>
            </w:r>
          </w:p>
        </w:tc>
        <w:tc>
          <w:tcPr>
            <w:tcW w:w="1653" w:type="dxa"/>
            <w:tcBorders>
              <w:top w:val="nil"/>
              <w:left w:val="nil"/>
              <w:bottom w:val="single" w:sz="4" w:space="0" w:color="auto"/>
              <w:right w:val="single" w:sz="4" w:space="0" w:color="auto"/>
            </w:tcBorders>
            <w:shd w:val="clear" w:color="auto" w:fill="auto"/>
            <w:noWrap/>
            <w:vAlign w:val="bottom"/>
            <w:hideMark/>
          </w:tcPr>
          <w:p w14:paraId="401EF20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548" w:type="dxa"/>
            <w:tcBorders>
              <w:top w:val="nil"/>
              <w:left w:val="nil"/>
              <w:bottom w:val="single" w:sz="4" w:space="0" w:color="auto"/>
              <w:right w:val="single" w:sz="4" w:space="0" w:color="auto"/>
            </w:tcBorders>
            <w:shd w:val="clear" w:color="auto" w:fill="auto"/>
            <w:noWrap/>
            <w:vAlign w:val="bottom"/>
            <w:hideMark/>
          </w:tcPr>
          <w:p w14:paraId="7E3844BE"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 </w:t>
            </w:r>
          </w:p>
        </w:tc>
        <w:tc>
          <w:tcPr>
            <w:tcW w:w="646" w:type="dxa"/>
            <w:tcBorders>
              <w:top w:val="nil"/>
              <w:left w:val="nil"/>
              <w:bottom w:val="single" w:sz="4" w:space="0" w:color="auto"/>
              <w:right w:val="nil"/>
            </w:tcBorders>
            <w:shd w:val="clear" w:color="auto" w:fill="auto"/>
            <w:noWrap/>
            <w:vAlign w:val="bottom"/>
            <w:hideMark/>
          </w:tcPr>
          <w:p w14:paraId="4FB2286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675" w:type="dxa"/>
            <w:vMerge/>
            <w:tcBorders>
              <w:top w:val="nil"/>
              <w:left w:val="single" w:sz="4" w:space="0" w:color="auto"/>
              <w:bottom w:val="single" w:sz="4" w:space="0" w:color="auto"/>
              <w:right w:val="single" w:sz="4" w:space="0" w:color="auto"/>
            </w:tcBorders>
            <w:vAlign w:val="center"/>
            <w:hideMark/>
          </w:tcPr>
          <w:p w14:paraId="00C5E419"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42CC4848"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64852935"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70541519"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1.2.2: Organization / coordination of the behavioral experiment</w:t>
            </w:r>
          </w:p>
        </w:tc>
        <w:tc>
          <w:tcPr>
            <w:tcW w:w="1653" w:type="dxa"/>
            <w:tcBorders>
              <w:top w:val="nil"/>
              <w:left w:val="nil"/>
              <w:bottom w:val="single" w:sz="4" w:space="0" w:color="auto"/>
              <w:right w:val="single" w:sz="4" w:space="0" w:color="auto"/>
            </w:tcBorders>
            <w:shd w:val="clear" w:color="auto" w:fill="auto"/>
            <w:noWrap/>
            <w:vAlign w:val="bottom"/>
            <w:hideMark/>
          </w:tcPr>
          <w:p w14:paraId="64BA5545"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noWrap/>
            <w:vAlign w:val="bottom"/>
            <w:hideMark/>
          </w:tcPr>
          <w:p w14:paraId="5B66153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646" w:type="dxa"/>
            <w:tcBorders>
              <w:top w:val="nil"/>
              <w:left w:val="nil"/>
              <w:bottom w:val="single" w:sz="4" w:space="0" w:color="auto"/>
              <w:right w:val="nil"/>
            </w:tcBorders>
            <w:shd w:val="clear" w:color="auto" w:fill="auto"/>
            <w:noWrap/>
            <w:vAlign w:val="bottom"/>
            <w:hideMark/>
          </w:tcPr>
          <w:p w14:paraId="76483D42"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675" w:type="dxa"/>
            <w:vMerge/>
            <w:tcBorders>
              <w:top w:val="nil"/>
              <w:left w:val="single" w:sz="4" w:space="0" w:color="auto"/>
              <w:bottom w:val="single" w:sz="4" w:space="0" w:color="auto"/>
              <w:right w:val="single" w:sz="4" w:space="0" w:color="auto"/>
            </w:tcBorders>
            <w:vAlign w:val="center"/>
            <w:hideMark/>
          </w:tcPr>
          <w:p w14:paraId="4C631738"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107E9E22"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593301A3"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638AD28F"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1.2.3: Qualitative Research for Exploratory Analysis</w:t>
            </w:r>
          </w:p>
        </w:tc>
        <w:tc>
          <w:tcPr>
            <w:tcW w:w="1653" w:type="dxa"/>
            <w:tcBorders>
              <w:top w:val="nil"/>
              <w:left w:val="nil"/>
              <w:bottom w:val="single" w:sz="4" w:space="0" w:color="auto"/>
              <w:right w:val="single" w:sz="4" w:space="0" w:color="auto"/>
            </w:tcBorders>
            <w:shd w:val="clear" w:color="auto" w:fill="auto"/>
            <w:noWrap/>
            <w:vAlign w:val="bottom"/>
            <w:hideMark/>
          </w:tcPr>
          <w:p w14:paraId="5FBC9EE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noWrap/>
            <w:vAlign w:val="bottom"/>
            <w:hideMark/>
          </w:tcPr>
          <w:p w14:paraId="6228CD6C"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w:t>
            </w:r>
          </w:p>
        </w:tc>
        <w:tc>
          <w:tcPr>
            <w:tcW w:w="646" w:type="dxa"/>
            <w:tcBorders>
              <w:top w:val="nil"/>
              <w:left w:val="nil"/>
              <w:bottom w:val="single" w:sz="4" w:space="0" w:color="auto"/>
              <w:right w:val="nil"/>
            </w:tcBorders>
            <w:shd w:val="clear" w:color="auto" w:fill="auto"/>
            <w:noWrap/>
            <w:vAlign w:val="bottom"/>
            <w:hideMark/>
          </w:tcPr>
          <w:p w14:paraId="525D895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w:t>
            </w:r>
          </w:p>
        </w:tc>
        <w:tc>
          <w:tcPr>
            <w:tcW w:w="675" w:type="dxa"/>
            <w:vMerge/>
            <w:tcBorders>
              <w:top w:val="nil"/>
              <w:left w:val="single" w:sz="4" w:space="0" w:color="auto"/>
              <w:bottom w:val="single" w:sz="4" w:space="0" w:color="auto"/>
              <w:right w:val="single" w:sz="4" w:space="0" w:color="auto"/>
            </w:tcBorders>
            <w:vAlign w:val="center"/>
            <w:hideMark/>
          </w:tcPr>
          <w:p w14:paraId="696AB807"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3E22D430"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18D0C760"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14D2C001"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1.2.4: Disseminating Nudges</w:t>
            </w:r>
          </w:p>
        </w:tc>
        <w:tc>
          <w:tcPr>
            <w:tcW w:w="1653" w:type="dxa"/>
            <w:tcBorders>
              <w:top w:val="nil"/>
              <w:left w:val="nil"/>
              <w:bottom w:val="single" w:sz="4" w:space="0" w:color="auto"/>
              <w:right w:val="single" w:sz="4" w:space="0" w:color="auto"/>
            </w:tcBorders>
            <w:shd w:val="clear" w:color="auto" w:fill="auto"/>
            <w:noWrap/>
            <w:vAlign w:val="bottom"/>
            <w:hideMark/>
          </w:tcPr>
          <w:p w14:paraId="741CAE84"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noWrap/>
            <w:vAlign w:val="bottom"/>
            <w:hideMark/>
          </w:tcPr>
          <w:p w14:paraId="0B5FFB1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46" w:type="dxa"/>
            <w:tcBorders>
              <w:top w:val="nil"/>
              <w:left w:val="nil"/>
              <w:bottom w:val="single" w:sz="4" w:space="0" w:color="auto"/>
              <w:right w:val="nil"/>
            </w:tcBorders>
            <w:shd w:val="clear" w:color="auto" w:fill="auto"/>
            <w:noWrap/>
            <w:vAlign w:val="bottom"/>
            <w:hideMark/>
          </w:tcPr>
          <w:p w14:paraId="7C303BA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75" w:type="dxa"/>
            <w:vMerge/>
            <w:tcBorders>
              <w:top w:val="nil"/>
              <w:left w:val="single" w:sz="4" w:space="0" w:color="auto"/>
              <w:bottom w:val="single" w:sz="4" w:space="0" w:color="auto"/>
              <w:right w:val="single" w:sz="4" w:space="0" w:color="auto"/>
            </w:tcBorders>
            <w:vAlign w:val="center"/>
            <w:hideMark/>
          </w:tcPr>
          <w:p w14:paraId="616D6C81"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3DE86E00"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0BC93EBC"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1C7D6B65"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1.2.5: Logistics</w:t>
            </w:r>
          </w:p>
        </w:tc>
        <w:tc>
          <w:tcPr>
            <w:tcW w:w="1653" w:type="dxa"/>
            <w:tcBorders>
              <w:top w:val="nil"/>
              <w:left w:val="nil"/>
              <w:bottom w:val="single" w:sz="4" w:space="0" w:color="auto"/>
              <w:right w:val="single" w:sz="4" w:space="0" w:color="auto"/>
            </w:tcBorders>
            <w:shd w:val="clear" w:color="auto" w:fill="auto"/>
            <w:noWrap/>
            <w:vAlign w:val="bottom"/>
            <w:hideMark/>
          </w:tcPr>
          <w:p w14:paraId="128DBA0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noWrap/>
            <w:vAlign w:val="bottom"/>
            <w:hideMark/>
          </w:tcPr>
          <w:p w14:paraId="6226DBE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46" w:type="dxa"/>
            <w:tcBorders>
              <w:top w:val="nil"/>
              <w:left w:val="nil"/>
              <w:bottom w:val="single" w:sz="4" w:space="0" w:color="auto"/>
              <w:right w:val="nil"/>
            </w:tcBorders>
            <w:shd w:val="clear" w:color="auto" w:fill="auto"/>
            <w:noWrap/>
            <w:vAlign w:val="bottom"/>
            <w:hideMark/>
          </w:tcPr>
          <w:p w14:paraId="07CE6D8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75" w:type="dxa"/>
            <w:vMerge/>
            <w:tcBorders>
              <w:top w:val="nil"/>
              <w:left w:val="single" w:sz="4" w:space="0" w:color="auto"/>
              <w:bottom w:val="single" w:sz="4" w:space="0" w:color="auto"/>
              <w:right w:val="single" w:sz="4" w:space="0" w:color="auto"/>
            </w:tcBorders>
            <w:vAlign w:val="center"/>
            <w:hideMark/>
          </w:tcPr>
          <w:p w14:paraId="154CBA9F"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3BA032CA"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1FF934D9"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4278737C"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1.2.6: Survey in the target population</w:t>
            </w:r>
          </w:p>
        </w:tc>
        <w:tc>
          <w:tcPr>
            <w:tcW w:w="1653" w:type="dxa"/>
            <w:tcBorders>
              <w:top w:val="nil"/>
              <w:left w:val="nil"/>
              <w:bottom w:val="single" w:sz="4" w:space="0" w:color="auto"/>
              <w:right w:val="single" w:sz="4" w:space="0" w:color="auto"/>
            </w:tcBorders>
            <w:shd w:val="clear" w:color="auto" w:fill="auto"/>
            <w:noWrap/>
            <w:vAlign w:val="bottom"/>
            <w:hideMark/>
          </w:tcPr>
          <w:p w14:paraId="21F336F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noWrap/>
            <w:vAlign w:val="bottom"/>
            <w:hideMark/>
          </w:tcPr>
          <w:p w14:paraId="0A8F5554"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7,000</w:t>
            </w:r>
          </w:p>
        </w:tc>
        <w:tc>
          <w:tcPr>
            <w:tcW w:w="646" w:type="dxa"/>
            <w:tcBorders>
              <w:top w:val="nil"/>
              <w:left w:val="nil"/>
              <w:bottom w:val="single" w:sz="4" w:space="0" w:color="auto"/>
              <w:right w:val="nil"/>
            </w:tcBorders>
            <w:shd w:val="clear" w:color="auto" w:fill="auto"/>
            <w:noWrap/>
            <w:vAlign w:val="bottom"/>
            <w:hideMark/>
          </w:tcPr>
          <w:p w14:paraId="37C93D9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7,000</w:t>
            </w:r>
          </w:p>
        </w:tc>
        <w:tc>
          <w:tcPr>
            <w:tcW w:w="675" w:type="dxa"/>
            <w:vMerge/>
            <w:tcBorders>
              <w:top w:val="nil"/>
              <w:left w:val="single" w:sz="4" w:space="0" w:color="auto"/>
              <w:bottom w:val="single" w:sz="4" w:space="0" w:color="auto"/>
              <w:right w:val="single" w:sz="4" w:space="0" w:color="auto"/>
            </w:tcBorders>
            <w:vAlign w:val="center"/>
            <w:hideMark/>
          </w:tcPr>
          <w:p w14:paraId="3E4C03DF"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053D6931"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4483408A"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366D3D94"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1.2.7: Visibility and Validation</w:t>
            </w:r>
          </w:p>
        </w:tc>
        <w:tc>
          <w:tcPr>
            <w:tcW w:w="1653" w:type="dxa"/>
            <w:tcBorders>
              <w:top w:val="nil"/>
              <w:left w:val="nil"/>
              <w:bottom w:val="single" w:sz="4" w:space="0" w:color="auto"/>
              <w:right w:val="single" w:sz="4" w:space="0" w:color="auto"/>
            </w:tcBorders>
            <w:shd w:val="clear" w:color="auto" w:fill="auto"/>
            <w:noWrap/>
            <w:vAlign w:val="bottom"/>
            <w:hideMark/>
          </w:tcPr>
          <w:p w14:paraId="17E01AF4"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noWrap/>
            <w:vAlign w:val="bottom"/>
            <w:hideMark/>
          </w:tcPr>
          <w:p w14:paraId="0B76C15C"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46" w:type="dxa"/>
            <w:tcBorders>
              <w:top w:val="nil"/>
              <w:left w:val="nil"/>
              <w:bottom w:val="single" w:sz="4" w:space="0" w:color="auto"/>
              <w:right w:val="nil"/>
            </w:tcBorders>
            <w:shd w:val="clear" w:color="auto" w:fill="auto"/>
            <w:noWrap/>
            <w:vAlign w:val="bottom"/>
            <w:hideMark/>
          </w:tcPr>
          <w:p w14:paraId="65E49B2B"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w:t>
            </w:r>
          </w:p>
        </w:tc>
        <w:tc>
          <w:tcPr>
            <w:tcW w:w="675" w:type="dxa"/>
            <w:vMerge/>
            <w:tcBorders>
              <w:top w:val="nil"/>
              <w:left w:val="single" w:sz="4" w:space="0" w:color="auto"/>
              <w:bottom w:val="single" w:sz="4" w:space="0" w:color="auto"/>
              <w:right w:val="single" w:sz="4" w:space="0" w:color="auto"/>
            </w:tcBorders>
            <w:vAlign w:val="center"/>
            <w:hideMark/>
          </w:tcPr>
          <w:p w14:paraId="0E21BC08"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3F37389A"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11157CA6"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7A4FCABE"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 xml:space="preserve">Total Output 1.2 </w:t>
            </w:r>
          </w:p>
        </w:tc>
        <w:tc>
          <w:tcPr>
            <w:tcW w:w="1653" w:type="dxa"/>
            <w:tcBorders>
              <w:top w:val="nil"/>
              <w:left w:val="nil"/>
              <w:bottom w:val="single" w:sz="4" w:space="0" w:color="auto"/>
              <w:right w:val="single" w:sz="4" w:space="0" w:color="auto"/>
            </w:tcBorders>
            <w:shd w:val="clear" w:color="000000" w:fill="D0CECE"/>
            <w:noWrap/>
            <w:vAlign w:val="bottom"/>
            <w:hideMark/>
          </w:tcPr>
          <w:p w14:paraId="6221C85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548" w:type="dxa"/>
            <w:tcBorders>
              <w:top w:val="nil"/>
              <w:left w:val="nil"/>
              <w:bottom w:val="single" w:sz="4" w:space="0" w:color="auto"/>
              <w:right w:val="single" w:sz="4" w:space="0" w:color="auto"/>
            </w:tcBorders>
            <w:shd w:val="clear" w:color="000000" w:fill="D0CECE"/>
            <w:noWrap/>
            <w:vAlign w:val="bottom"/>
            <w:hideMark/>
          </w:tcPr>
          <w:p w14:paraId="450FB26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21,000</w:t>
            </w:r>
          </w:p>
        </w:tc>
        <w:tc>
          <w:tcPr>
            <w:tcW w:w="646" w:type="dxa"/>
            <w:tcBorders>
              <w:top w:val="nil"/>
              <w:left w:val="nil"/>
              <w:bottom w:val="single" w:sz="4" w:space="0" w:color="auto"/>
              <w:right w:val="nil"/>
            </w:tcBorders>
            <w:shd w:val="clear" w:color="000000" w:fill="D0CECE"/>
            <w:noWrap/>
            <w:vAlign w:val="bottom"/>
            <w:hideMark/>
          </w:tcPr>
          <w:p w14:paraId="063C22D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29,000</w:t>
            </w:r>
          </w:p>
        </w:tc>
        <w:tc>
          <w:tcPr>
            <w:tcW w:w="675" w:type="dxa"/>
            <w:vMerge/>
            <w:tcBorders>
              <w:top w:val="nil"/>
              <w:left w:val="single" w:sz="4" w:space="0" w:color="auto"/>
              <w:bottom w:val="single" w:sz="4" w:space="0" w:color="auto"/>
              <w:right w:val="single" w:sz="4" w:space="0" w:color="auto"/>
            </w:tcBorders>
            <w:vAlign w:val="center"/>
            <w:hideMark/>
          </w:tcPr>
          <w:p w14:paraId="4C114A87"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4E64EE44"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3FCE7C61" w14:textId="77777777" w:rsidTr="00853505">
        <w:trPr>
          <w:trHeight w:val="278"/>
        </w:trPr>
        <w:tc>
          <w:tcPr>
            <w:tcW w:w="1147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05BACE6"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 xml:space="preserve">Output 1.3: An on-demand behavioral insights facility is set up within the Lab. </w:t>
            </w:r>
          </w:p>
        </w:tc>
        <w:tc>
          <w:tcPr>
            <w:tcW w:w="675" w:type="dxa"/>
            <w:vMerge/>
            <w:tcBorders>
              <w:top w:val="nil"/>
              <w:left w:val="single" w:sz="4" w:space="0" w:color="auto"/>
              <w:bottom w:val="single" w:sz="4" w:space="0" w:color="auto"/>
              <w:right w:val="single" w:sz="4" w:space="0" w:color="auto"/>
            </w:tcBorders>
            <w:vAlign w:val="center"/>
            <w:hideMark/>
          </w:tcPr>
          <w:p w14:paraId="580496B2"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43160BC6"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701F0C8B"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6F8659B8"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1.3.1: Design and implementation of a to-be-identified behavioral experiment.</w:t>
            </w:r>
          </w:p>
        </w:tc>
        <w:tc>
          <w:tcPr>
            <w:tcW w:w="1653" w:type="dxa"/>
            <w:tcBorders>
              <w:top w:val="nil"/>
              <w:left w:val="nil"/>
              <w:bottom w:val="single" w:sz="4" w:space="0" w:color="auto"/>
              <w:right w:val="single" w:sz="4" w:space="0" w:color="auto"/>
            </w:tcBorders>
            <w:shd w:val="clear" w:color="auto" w:fill="auto"/>
            <w:vAlign w:val="bottom"/>
            <w:hideMark/>
          </w:tcPr>
          <w:p w14:paraId="102CE8CC"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15,000</w:t>
            </w:r>
          </w:p>
        </w:tc>
        <w:tc>
          <w:tcPr>
            <w:tcW w:w="548" w:type="dxa"/>
            <w:tcBorders>
              <w:top w:val="nil"/>
              <w:left w:val="nil"/>
              <w:bottom w:val="single" w:sz="4" w:space="0" w:color="auto"/>
              <w:right w:val="single" w:sz="4" w:space="0" w:color="auto"/>
            </w:tcBorders>
            <w:shd w:val="clear" w:color="auto" w:fill="auto"/>
            <w:vAlign w:val="bottom"/>
            <w:hideMark/>
          </w:tcPr>
          <w:p w14:paraId="25EBA4D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15,000</w:t>
            </w:r>
          </w:p>
        </w:tc>
        <w:tc>
          <w:tcPr>
            <w:tcW w:w="646" w:type="dxa"/>
            <w:tcBorders>
              <w:top w:val="nil"/>
              <w:left w:val="nil"/>
              <w:bottom w:val="single" w:sz="4" w:space="0" w:color="auto"/>
              <w:right w:val="nil"/>
            </w:tcBorders>
            <w:shd w:val="clear" w:color="auto" w:fill="auto"/>
            <w:vAlign w:val="bottom"/>
            <w:hideMark/>
          </w:tcPr>
          <w:p w14:paraId="5C1E9D12"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30,000</w:t>
            </w:r>
          </w:p>
        </w:tc>
        <w:tc>
          <w:tcPr>
            <w:tcW w:w="675" w:type="dxa"/>
            <w:vMerge/>
            <w:tcBorders>
              <w:top w:val="nil"/>
              <w:left w:val="single" w:sz="4" w:space="0" w:color="auto"/>
              <w:bottom w:val="single" w:sz="4" w:space="0" w:color="auto"/>
              <w:right w:val="single" w:sz="4" w:space="0" w:color="auto"/>
            </w:tcBorders>
            <w:vAlign w:val="center"/>
            <w:hideMark/>
          </w:tcPr>
          <w:p w14:paraId="1D7CAFC1"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536F4E63"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6E69DBC0"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723135DE"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1.3.2: Qualitative Research for Exploratory Analysis</w:t>
            </w:r>
          </w:p>
        </w:tc>
        <w:tc>
          <w:tcPr>
            <w:tcW w:w="1653" w:type="dxa"/>
            <w:tcBorders>
              <w:top w:val="nil"/>
              <w:left w:val="nil"/>
              <w:bottom w:val="single" w:sz="4" w:space="0" w:color="auto"/>
              <w:right w:val="single" w:sz="4" w:space="0" w:color="auto"/>
            </w:tcBorders>
            <w:shd w:val="clear" w:color="auto" w:fill="auto"/>
            <w:noWrap/>
            <w:vAlign w:val="bottom"/>
            <w:hideMark/>
          </w:tcPr>
          <w:p w14:paraId="64EC6BC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vAlign w:val="bottom"/>
            <w:hideMark/>
          </w:tcPr>
          <w:p w14:paraId="5CEF7AF2"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w:t>
            </w:r>
          </w:p>
        </w:tc>
        <w:tc>
          <w:tcPr>
            <w:tcW w:w="646" w:type="dxa"/>
            <w:tcBorders>
              <w:top w:val="nil"/>
              <w:left w:val="nil"/>
              <w:bottom w:val="single" w:sz="4" w:space="0" w:color="auto"/>
              <w:right w:val="nil"/>
            </w:tcBorders>
            <w:shd w:val="clear" w:color="auto" w:fill="auto"/>
            <w:vAlign w:val="bottom"/>
            <w:hideMark/>
          </w:tcPr>
          <w:p w14:paraId="6A4C84F5"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w:t>
            </w:r>
          </w:p>
        </w:tc>
        <w:tc>
          <w:tcPr>
            <w:tcW w:w="675" w:type="dxa"/>
            <w:vMerge/>
            <w:tcBorders>
              <w:top w:val="nil"/>
              <w:left w:val="single" w:sz="4" w:space="0" w:color="auto"/>
              <w:bottom w:val="single" w:sz="4" w:space="0" w:color="auto"/>
              <w:right w:val="single" w:sz="4" w:space="0" w:color="auto"/>
            </w:tcBorders>
            <w:vAlign w:val="center"/>
            <w:hideMark/>
          </w:tcPr>
          <w:p w14:paraId="14958C30"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482FD777"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42DA15EB"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6E2047B0"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1.3.3: Disseminating Nudges</w:t>
            </w:r>
          </w:p>
        </w:tc>
        <w:tc>
          <w:tcPr>
            <w:tcW w:w="1653" w:type="dxa"/>
            <w:tcBorders>
              <w:top w:val="nil"/>
              <w:left w:val="nil"/>
              <w:bottom w:val="single" w:sz="4" w:space="0" w:color="auto"/>
              <w:right w:val="single" w:sz="4" w:space="0" w:color="auto"/>
            </w:tcBorders>
            <w:shd w:val="clear" w:color="auto" w:fill="auto"/>
            <w:noWrap/>
            <w:vAlign w:val="bottom"/>
            <w:hideMark/>
          </w:tcPr>
          <w:p w14:paraId="676B1D5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vAlign w:val="bottom"/>
            <w:hideMark/>
          </w:tcPr>
          <w:p w14:paraId="1351EDA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w:t>
            </w:r>
          </w:p>
        </w:tc>
        <w:tc>
          <w:tcPr>
            <w:tcW w:w="646" w:type="dxa"/>
            <w:tcBorders>
              <w:top w:val="nil"/>
              <w:left w:val="nil"/>
              <w:bottom w:val="single" w:sz="4" w:space="0" w:color="auto"/>
              <w:right w:val="nil"/>
            </w:tcBorders>
            <w:shd w:val="clear" w:color="auto" w:fill="auto"/>
            <w:vAlign w:val="bottom"/>
            <w:hideMark/>
          </w:tcPr>
          <w:p w14:paraId="4915C42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w:t>
            </w:r>
          </w:p>
        </w:tc>
        <w:tc>
          <w:tcPr>
            <w:tcW w:w="675" w:type="dxa"/>
            <w:vMerge/>
            <w:tcBorders>
              <w:top w:val="nil"/>
              <w:left w:val="single" w:sz="4" w:space="0" w:color="auto"/>
              <w:bottom w:val="single" w:sz="4" w:space="0" w:color="auto"/>
              <w:right w:val="single" w:sz="4" w:space="0" w:color="auto"/>
            </w:tcBorders>
            <w:vAlign w:val="center"/>
            <w:hideMark/>
          </w:tcPr>
          <w:p w14:paraId="6311F7E2"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435F8765"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75E774CC"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4387A53F"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1.3.4: Logistics</w:t>
            </w:r>
          </w:p>
        </w:tc>
        <w:tc>
          <w:tcPr>
            <w:tcW w:w="1653" w:type="dxa"/>
            <w:tcBorders>
              <w:top w:val="nil"/>
              <w:left w:val="nil"/>
              <w:bottom w:val="single" w:sz="4" w:space="0" w:color="auto"/>
              <w:right w:val="single" w:sz="4" w:space="0" w:color="auto"/>
            </w:tcBorders>
            <w:shd w:val="clear" w:color="auto" w:fill="auto"/>
            <w:noWrap/>
            <w:vAlign w:val="bottom"/>
            <w:hideMark/>
          </w:tcPr>
          <w:p w14:paraId="45DB49A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vAlign w:val="bottom"/>
            <w:hideMark/>
          </w:tcPr>
          <w:p w14:paraId="08A5C83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w:t>
            </w:r>
          </w:p>
        </w:tc>
        <w:tc>
          <w:tcPr>
            <w:tcW w:w="646" w:type="dxa"/>
            <w:tcBorders>
              <w:top w:val="nil"/>
              <w:left w:val="nil"/>
              <w:bottom w:val="single" w:sz="4" w:space="0" w:color="auto"/>
              <w:right w:val="nil"/>
            </w:tcBorders>
            <w:shd w:val="clear" w:color="auto" w:fill="auto"/>
            <w:vAlign w:val="bottom"/>
            <w:hideMark/>
          </w:tcPr>
          <w:p w14:paraId="5AFDB39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w:t>
            </w:r>
          </w:p>
        </w:tc>
        <w:tc>
          <w:tcPr>
            <w:tcW w:w="675" w:type="dxa"/>
            <w:vMerge/>
            <w:tcBorders>
              <w:top w:val="nil"/>
              <w:left w:val="single" w:sz="4" w:space="0" w:color="auto"/>
              <w:bottom w:val="single" w:sz="4" w:space="0" w:color="auto"/>
              <w:right w:val="single" w:sz="4" w:space="0" w:color="auto"/>
            </w:tcBorders>
            <w:vAlign w:val="center"/>
            <w:hideMark/>
          </w:tcPr>
          <w:p w14:paraId="51DEFBF2"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7274622E"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1ED27F4C"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4B789A23"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1.3.5: Visibility and Validation</w:t>
            </w:r>
          </w:p>
        </w:tc>
        <w:tc>
          <w:tcPr>
            <w:tcW w:w="1653" w:type="dxa"/>
            <w:tcBorders>
              <w:top w:val="nil"/>
              <w:left w:val="nil"/>
              <w:bottom w:val="single" w:sz="4" w:space="0" w:color="auto"/>
              <w:right w:val="single" w:sz="4" w:space="0" w:color="auto"/>
            </w:tcBorders>
            <w:shd w:val="clear" w:color="auto" w:fill="auto"/>
            <w:noWrap/>
            <w:vAlign w:val="bottom"/>
            <w:hideMark/>
          </w:tcPr>
          <w:p w14:paraId="6CBE1D6F"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vAlign w:val="bottom"/>
            <w:hideMark/>
          </w:tcPr>
          <w:p w14:paraId="547C1AAB"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646" w:type="dxa"/>
            <w:tcBorders>
              <w:top w:val="nil"/>
              <w:left w:val="nil"/>
              <w:bottom w:val="single" w:sz="4" w:space="0" w:color="auto"/>
              <w:right w:val="nil"/>
            </w:tcBorders>
            <w:shd w:val="clear" w:color="auto" w:fill="auto"/>
            <w:vAlign w:val="bottom"/>
            <w:hideMark/>
          </w:tcPr>
          <w:p w14:paraId="3817E8F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675" w:type="dxa"/>
            <w:vMerge/>
            <w:tcBorders>
              <w:top w:val="nil"/>
              <w:left w:val="single" w:sz="4" w:space="0" w:color="auto"/>
              <w:bottom w:val="single" w:sz="4" w:space="0" w:color="auto"/>
              <w:right w:val="single" w:sz="4" w:space="0" w:color="auto"/>
            </w:tcBorders>
            <w:vAlign w:val="center"/>
            <w:hideMark/>
          </w:tcPr>
          <w:p w14:paraId="08511337"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295AE366"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677A8C5C"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0C6A45C7"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1.3.6: Survey in the target population</w:t>
            </w:r>
          </w:p>
        </w:tc>
        <w:tc>
          <w:tcPr>
            <w:tcW w:w="1653" w:type="dxa"/>
            <w:tcBorders>
              <w:top w:val="nil"/>
              <w:left w:val="nil"/>
              <w:bottom w:val="single" w:sz="4" w:space="0" w:color="auto"/>
              <w:right w:val="single" w:sz="4" w:space="0" w:color="auto"/>
            </w:tcBorders>
            <w:shd w:val="clear" w:color="auto" w:fill="auto"/>
            <w:noWrap/>
            <w:vAlign w:val="bottom"/>
            <w:hideMark/>
          </w:tcPr>
          <w:p w14:paraId="64039B7D"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single" w:sz="4" w:space="0" w:color="auto"/>
              <w:right w:val="single" w:sz="4" w:space="0" w:color="auto"/>
            </w:tcBorders>
            <w:shd w:val="clear" w:color="auto" w:fill="auto"/>
            <w:vAlign w:val="bottom"/>
            <w:hideMark/>
          </w:tcPr>
          <w:p w14:paraId="7970ED1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w:t>
            </w:r>
          </w:p>
        </w:tc>
        <w:tc>
          <w:tcPr>
            <w:tcW w:w="646" w:type="dxa"/>
            <w:tcBorders>
              <w:top w:val="nil"/>
              <w:left w:val="nil"/>
              <w:bottom w:val="single" w:sz="4" w:space="0" w:color="auto"/>
              <w:right w:val="nil"/>
            </w:tcBorders>
            <w:shd w:val="clear" w:color="auto" w:fill="auto"/>
            <w:vAlign w:val="bottom"/>
            <w:hideMark/>
          </w:tcPr>
          <w:p w14:paraId="7C446DA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w:t>
            </w:r>
          </w:p>
        </w:tc>
        <w:tc>
          <w:tcPr>
            <w:tcW w:w="675" w:type="dxa"/>
            <w:vMerge/>
            <w:tcBorders>
              <w:top w:val="nil"/>
              <w:left w:val="single" w:sz="4" w:space="0" w:color="auto"/>
              <w:bottom w:val="single" w:sz="4" w:space="0" w:color="auto"/>
              <w:right w:val="single" w:sz="4" w:space="0" w:color="auto"/>
            </w:tcBorders>
            <w:vAlign w:val="center"/>
            <w:hideMark/>
          </w:tcPr>
          <w:p w14:paraId="682FD238"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0DA0A8DB"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7A7671D5"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6367851A"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 xml:space="preserve">Total Output 1.3 </w:t>
            </w:r>
          </w:p>
        </w:tc>
        <w:tc>
          <w:tcPr>
            <w:tcW w:w="1653" w:type="dxa"/>
            <w:tcBorders>
              <w:top w:val="nil"/>
              <w:left w:val="nil"/>
              <w:bottom w:val="single" w:sz="4" w:space="0" w:color="auto"/>
              <w:right w:val="single" w:sz="4" w:space="0" w:color="auto"/>
            </w:tcBorders>
            <w:shd w:val="clear" w:color="000000" w:fill="D0CECE"/>
            <w:noWrap/>
            <w:vAlign w:val="bottom"/>
            <w:hideMark/>
          </w:tcPr>
          <w:p w14:paraId="156A34ED"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15,000</w:t>
            </w:r>
          </w:p>
        </w:tc>
        <w:tc>
          <w:tcPr>
            <w:tcW w:w="548" w:type="dxa"/>
            <w:tcBorders>
              <w:top w:val="nil"/>
              <w:left w:val="nil"/>
              <w:bottom w:val="single" w:sz="4" w:space="0" w:color="auto"/>
              <w:right w:val="single" w:sz="4" w:space="0" w:color="auto"/>
            </w:tcBorders>
            <w:shd w:val="clear" w:color="000000" w:fill="D0CECE"/>
            <w:noWrap/>
            <w:vAlign w:val="bottom"/>
            <w:hideMark/>
          </w:tcPr>
          <w:p w14:paraId="267D32F4"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37,000</w:t>
            </w:r>
          </w:p>
        </w:tc>
        <w:tc>
          <w:tcPr>
            <w:tcW w:w="646" w:type="dxa"/>
            <w:tcBorders>
              <w:top w:val="nil"/>
              <w:left w:val="nil"/>
              <w:bottom w:val="single" w:sz="4" w:space="0" w:color="auto"/>
              <w:right w:val="nil"/>
            </w:tcBorders>
            <w:shd w:val="clear" w:color="000000" w:fill="D0CECE"/>
            <w:noWrap/>
            <w:vAlign w:val="bottom"/>
            <w:hideMark/>
          </w:tcPr>
          <w:p w14:paraId="2C187FB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52,000</w:t>
            </w:r>
          </w:p>
        </w:tc>
        <w:tc>
          <w:tcPr>
            <w:tcW w:w="675" w:type="dxa"/>
            <w:vMerge/>
            <w:tcBorders>
              <w:top w:val="nil"/>
              <w:left w:val="single" w:sz="4" w:space="0" w:color="auto"/>
              <w:bottom w:val="single" w:sz="4" w:space="0" w:color="auto"/>
              <w:right w:val="single" w:sz="4" w:space="0" w:color="auto"/>
            </w:tcBorders>
            <w:vAlign w:val="center"/>
            <w:hideMark/>
          </w:tcPr>
          <w:p w14:paraId="42E8C82E"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auto"/>
              <w:right w:val="single" w:sz="4" w:space="0" w:color="auto"/>
            </w:tcBorders>
            <w:vAlign w:val="center"/>
            <w:hideMark/>
          </w:tcPr>
          <w:p w14:paraId="77545CBB"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369CA6A5"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2CF9FAFB"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Total Outcome 1</w:t>
            </w:r>
          </w:p>
        </w:tc>
        <w:tc>
          <w:tcPr>
            <w:tcW w:w="1653" w:type="dxa"/>
            <w:tcBorders>
              <w:top w:val="nil"/>
              <w:left w:val="nil"/>
              <w:bottom w:val="single" w:sz="4" w:space="0" w:color="auto"/>
              <w:right w:val="single" w:sz="4" w:space="0" w:color="auto"/>
            </w:tcBorders>
            <w:shd w:val="clear" w:color="000000" w:fill="D0CECE"/>
            <w:noWrap/>
            <w:vAlign w:val="bottom"/>
            <w:hideMark/>
          </w:tcPr>
          <w:p w14:paraId="0D1E39BE"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41,000</w:t>
            </w:r>
          </w:p>
        </w:tc>
        <w:tc>
          <w:tcPr>
            <w:tcW w:w="548" w:type="dxa"/>
            <w:tcBorders>
              <w:top w:val="nil"/>
              <w:left w:val="nil"/>
              <w:bottom w:val="single" w:sz="4" w:space="0" w:color="auto"/>
              <w:right w:val="single" w:sz="4" w:space="0" w:color="auto"/>
            </w:tcBorders>
            <w:shd w:val="clear" w:color="000000" w:fill="D0CECE"/>
            <w:noWrap/>
            <w:vAlign w:val="bottom"/>
            <w:hideMark/>
          </w:tcPr>
          <w:p w14:paraId="5B99D73C"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77,000</w:t>
            </w:r>
          </w:p>
        </w:tc>
        <w:tc>
          <w:tcPr>
            <w:tcW w:w="646" w:type="dxa"/>
            <w:tcBorders>
              <w:top w:val="nil"/>
              <w:left w:val="nil"/>
              <w:bottom w:val="single" w:sz="4" w:space="0" w:color="auto"/>
              <w:right w:val="single" w:sz="4" w:space="0" w:color="auto"/>
            </w:tcBorders>
            <w:shd w:val="clear" w:color="000000" w:fill="D0CECE"/>
            <w:noWrap/>
            <w:vAlign w:val="bottom"/>
            <w:hideMark/>
          </w:tcPr>
          <w:p w14:paraId="37E2EEE4"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118,000</w:t>
            </w:r>
          </w:p>
        </w:tc>
        <w:tc>
          <w:tcPr>
            <w:tcW w:w="675" w:type="dxa"/>
            <w:tcBorders>
              <w:top w:val="nil"/>
              <w:left w:val="nil"/>
              <w:bottom w:val="single" w:sz="4" w:space="0" w:color="auto"/>
              <w:right w:val="single" w:sz="4" w:space="0" w:color="auto"/>
            </w:tcBorders>
            <w:shd w:val="clear" w:color="000000" w:fill="D0CECE"/>
            <w:noWrap/>
            <w:vAlign w:val="bottom"/>
            <w:hideMark/>
          </w:tcPr>
          <w:p w14:paraId="17F36F5B"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120,000</w:t>
            </w:r>
          </w:p>
        </w:tc>
        <w:tc>
          <w:tcPr>
            <w:tcW w:w="646" w:type="dxa"/>
            <w:tcBorders>
              <w:top w:val="nil"/>
              <w:left w:val="nil"/>
              <w:bottom w:val="single" w:sz="4" w:space="0" w:color="auto"/>
              <w:right w:val="single" w:sz="4" w:space="0" w:color="auto"/>
            </w:tcBorders>
            <w:shd w:val="clear" w:color="000000" w:fill="D0CECE"/>
            <w:noWrap/>
            <w:vAlign w:val="bottom"/>
            <w:hideMark/>
          </w:tcPr>
          <w:p w14:paraId="7103B752"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238,000</w:t>
            </w:r>
          </w:p>
        </w:tc>
      </w:tr>
      <w:tr w:rsidR="00853505" w:rsidRPr="00853505" w14:paraId="6E7CF853" w14:textId="77777777" w:rsidTr="00853505">
        <w:trPr>
          <w:trHeight w:val="278"/>
        </w:trPr>
        <w:tc>
          <w:tcPr>
            <w:tcW w:w="1280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32B1EA79"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lastRenderedPageBreak/>
              <w:t>Outcome 2: Increased availability of data for evidence-based policy and decision-making.</w:t>
            </w:r>
          </w:p>
        </w:tc>
      </w:tr>
      <w:tr w:rsidR="00853505" w:rsidRPr="00853505" w14:paraId="42773C1A" w14:textId="77777777" w:rsidTr="00853505">
        <w:trPr>
          <w:trHeight w:val="278"/>
        </w:trPr>
        <w:tc>
          <w:tcPr>
            <w:tcW w:w="1280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4B4F7639"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Output 2.1: Big Data application identified and piloted in two policy making areas.</w:t>
            </w:r>
          </w:p>
        </w:tc>
      </w:tr>
      <w:tr w:rsidR="00853505" w:rsidRPr="00853505" w14:paraId="1C9E96E0"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734991A7"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 xml:space="preserve">Activity 2.1.1. Research, coordination and data anlysis </w:t>
            </w:r>
          </w:p>
        </w:tc>
        <w:tc>
          <w:tcPr>
            <w:tcW w:w="1653" w:type="dxa"/>
            <w:tcBorders>
              <w:top w:val="nil"/>
              <w:left w:val="nil"/>
              <w:bottom w:val="single" w:sz="4" w:space="0" w:color="auto"/>
              <w:right w:val="single" w:sz="4" w:space="0" w:color="auto"/>
            </w:tcBorders>
            <w:shd w:val="clear" w:color="auto" w:fill="auto"/>
            <w:noWrap/>
            <w:vAlign w:val="bottom"/>
            <w:hideMark/>
          </w:tcPr>
          <w:p w14:paraId="68659632"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13,000</w:t>
            </w:r>
          </w:p>
        </w:tc>
        <w:tc>
          <w:tcPr>
            <w:tcW w:w="548" w:type="dxa"/>
            <w:tcBorders>
              <w:top w:val="nil"/>
              <w:left w:val="nil"/>
              <w:bottom w:val="single" w:sz="4" w:space="0" w:color="auto"/>
              <w:right w:val="single" w:sz="4" w:space="0" w:color="auto"/>
            </w:tcBorders>
            <w:shd w:val="clear" w:color="auto" w:fill="auto"/>
            <w:noWrap/>
            <w:vAlign w:val="bottom"/>
            <w:hideMark/>
          </w:tcPr>
          <w:p w14:paraId="1C3FF6F9"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13,000</w:t>
            </w:r>
          </w:p>
        </w:tc>
        <w:tc>
          <w:tcPr>
            <w:tcW w:w="646" w:type="dxa"/>
            <w:tcBorders>
              <w:top w:val="nil"/>
              <w:left w:val="nil"/>
              <w:bottom w:val="single" w:sz="4" w:space="0" w:color="auto"/>
              <w:right w:val="single" w:sz="4" w:space="0" w:color="auto"/>
            </w:tcBorders>
            <w:shd w:val="clear" w:color="auto" w:fill="auto"/>
            <w:noWrap/>
            <w:vAlign w:val="bottom"/>
            <w:hideMark/>
          </w:tcPr>
          <w:p w14:paraId="5CF27D2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26,000</w:t>
            </w:r>
          </w:p>
        </w:tc>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14:paraId="5DB7508D" w14:textId="77777777" w:rsidR="00853505" w:rsidRPr="00853505" w:rsidRDefault="00853505" w:rsidP="00853505">
            <w:pPr>
              <w:spacing w:after="0"/>
              <w:jc w:val="center"/>
              <w:rPr>
                <w:rFonts w:ascii="Times New Roman" w:hAnsi="Times New Roman"/>
                <w:color w:val="000000"/>
                <w:szCs w:val="22"/>
                <w:lang w:val="en-US"/>
              </w:rPr>
            </w:pPr>
            <w:r w:rsidRPr="00853505">
              <w:rPr>
                <w:rFonts w:ascii="Times New Roman" w:hAnsi="Times New Roman"/>
                <w:color w:val="000000"/>
                <w:szCs w:val="22"/>
                <w:lang w:val="en-US"/>
              </w:rPr>
              <w:t>UNDP SDG Lab 120,000</w:t>
            </w:r>
          </w:p>
        </w:tc>
        <w:tc>
          <w:tcPr>
            <w:tcW w:w="64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C9A0AD6" w14:textId="77777777" w:rsidR="00853505" w:rsidRPr="00853505" w:rsidRDefault="00853505" w:rsidP="00853505">
            <w:pPr>
              <w:spacing w:after="0"/>
              <w:jc w:val="center"/>
              <w:rPr>
                <w:rFonts w:ascii="Times New Roman" w:hAnsi="Times New Roman"/>
                <w:color w:val="000000"/>
                <w:szCs w:val="22"/>
                <w:lang w:val="en-US"/>
              </w:rPr>
            </w:pPr>
            <w:r w:rsidRPr="00853505">
              <w:rPr>
                <w:rFonts w:ascii="Times New Roman" w:hAnsi="Times New Roman"/>
                <w:color w:val="000000"/>
                <w:szCs w:val="22"/>
                <w:lang w:val="en-US"/>
              </w:rPr>
              <w:t> </w:t>
            </w:r>
          </w:p>
        </w:tc>
      </w:tr>
      <w:tr w:rsidR="00853505" w:rsidRPr="00853505" w14:paraId="23C047E9"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0B0ECEC5"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2.1.2. Sector mapping and idenitification of new data sources</w:t>
            </w:r>
          </w:p>
        </w:tc>
        <w:tc>
          <w:tcPr>
            <w:tcW w:w="1653" w:type="dxa"/>
            <w:tcBorders>
              <w:top w:val="nil"/>
              <w:left w:val="nil"/>
              <w:bottom w:val="single" w:sz="4" w:space="0" w:color="auto"/>
              <w:right w:val="single" w:sz="4" w:space="0" w:color="auto"/>
            </w:tcBorders>
            <w:shd w:val="clear" w:color="auto" w:fill="auto"/>
            <w:noWrap/>
            <w:vAlign w:val="bottom"/>
            <w:hideMark/>
          </w:tcPr>
          <w:p w14:paraId="521F024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15,000</w:t>
            </w:r>
          </w:p>
        </w:tc>
        <w:tc>
          <w:tcPr>
            <w:tcW w:w="548" w:type="dxa"/>
            <w:tcBorders>
              <w:top w:val="nil"/>
              <w:left w:val="nil"/>
              <w:bottom w:val="single" w:sz="4" w:space="0" w:color="auto"/>
              <w:right w:val="single" w:sz="4" w:space="0" w:color="auto"/>
            </w:tcBorders>
            <w:shd w:val="clear" w:color="auto" w:fill="auto"/>
            <w:noWrap/>
            <w:vAlign w:val="bottom"/>
            <w:hideMark/>
          </w:tcPr>
          <w:p w14:paraId="0AA840A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w:t>
            </w:r>
          </w:p>
        </w:tc>
        <w:tc>
          <w:tcPr>
            <w:tcW w:w="646" w:type="dxa"/>
            <w:tcBorders>
              <w:top w:val="nil"/>
              <w:left w:val="nil"/>
              <w:bottom w:val="single" w:sz="4" w:space="0" w:color="auto"/>
              <w:right w:val="single" w:sz="4" w:space="0" w:color="auto"/>
            </w:tcBorders>
            <w:shd w:val="clear" w:color="auto" w:fill="auto"/>
            <w:noWrap/>
            <w:vAlign w:val="bottom"/>
            <w:hideMark/>
          </w:tcPr>
          <w:p w14:paraId="73C52A1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20,000</w:t>
            </w:r>
          </w:p>
        </w:tc>
        <w:tc>
          <w:tcPr>
            <w:tcW w:w="675" w:type="dxa"/>
            <w:vMerge/>
            <w:tcBorders>
              <w:top w:val="nil"/>
              <w:left w:val="single" w:sz="4" w:space="0" w:color="auto"/>
              <w:bottom w:val="single" w:sz="4" w:space="0" w:color="000000"/>
              <w:right w:val="single" w:sz="4" w:space="0" w:color="auto"/>
            </w:tcBorders>
            <w:vAlign w:val="center"/>
            <w:hideMark/>
          </w:tcPr>
          <w:p w14:paraId="6DECDC58"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32CDFF1A"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46FEFF76"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229389B7"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 xml:space="preserve">Activity 2.1.3. Analysis of big data and  development of prototypes </w:t>
            </w:r>
          </w:p>
        </w:tc>
        <w:tc>
          <w:tcPr>
            <w:tcW w:w="1653" w:type="dxa"/>
            <w:tcBorders>
              <w:top w:val="nil"/>
              <w:left w:val="nil"/>
              <w:bottom w:val="single" w:sz="4" w:space="0" w:color="auto"/>
              <w:right w:val="single" w:sz="4" w:space="0" w:color="auto"/>
            </w:tcBorders>
            <w:shd w:val="clear" w:color="auto" w:fill="auto"/>
            <w:noWrap/>
            <w:vAlign w:val="bottom"/>
            <w:hideMark/>
          </w:tcPr>
          <w:p w14:paraId="111703A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10,000</w:t>
            </w:r>
          </w:p>
        </w:tc>
        <w:tc>
          <w:tcPr>
            <w:tcW w:w="548" w:type="dxa"/>
            <w:tcBorders>
              <w:top w:val="nil"/>
              <w:left w:val="nil"/>
              <w:bottom w:val="single" w:sz="4" w:space="0" w:color="auto"/>
              <w:right w:val="single" w:sz="4" w:space="0" w:color="auto"/>
            </w:tcBorders>
            <w:shd w:val="clear" w:color="auto" w:fill="auto"/>
            <w:noWrap/>
            <w:vAlign w:val="bottom"/>
            <w:hideMark/>
          </w:tcPr>
          <w:p w14:paraId="3AF4E7A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10,000</w:t>
            </w:r>
          </w:p>
        </w:tc>
        <w:tc>
          <w:tcPr>
            <w:tcW w:w="646" w:type="dxa"/>
            <w:tcBorders>
              <w:top w:val="nil"/>
              <w:left w:val="nil"/>
              <w:bottom w:val="single" w:sz="4" w:space="0" w:color="auto"/>
              <w:right w:val="single" w:sz="4" w:space="0" w:color="auto"/>
            </w:tcBorders>
            <w:shd w:val="clear" w:color="auto" w:fill="auto"/>
            <w:noWrap/>
            <w:vAlign w:val="bottom"/>
            <w:hideMark/>
          </w:tcPr>
          <w:p w14:paraId="6067C96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20,000</w:t>
            </w:r>
          </w:p>
        </w:tc>
        <w:tc>
          <w:tcPr>
            <w:tcW w:w="675" w:type="dxa"/>
            <w:vMerge/>
            <w:tcBorders>
              <w:top w:val="nil"/>
              <w:left w:val="single" w:sz="4" w:space="0" w:color="auto"/>
              <w:bottom w:val="single" w:sz="4" w:space="0" w:color="000000"/>
              <w:right w:val="single" w:sz="4" w:space="0" w:color="auto"/>
            </w:tcBorders>
            <w:vAlign w:val="center"/>
            <w:hideMark/>
          </w:tcPr>
          <w:p w14:paraId="08A68F86"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78DCBB01"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66F46D22"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3F9B3380"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 xml:space="preserve">Total Output 2.1 </w:t>
            </w:r>
          </w:p>
        </w:tc>
        <w:tc>
          <w:tcPr>
            <w:tcW w:w="1653" w:type="dxa"/>
            <w:tcBorders>
              <w:top w:val="nil"/>
              <w:left w:val="nil"/>
              <w:bottom w:val="single" w:sz="4" w:space="0" w:color="auto"/>
              <w:right w:val="single" w:sz="4" w:space="0" w:color="auto"/>
            </w:tcBorders>
            <w:shd w:val="clear" w:color="000000" w:fill="D0CECE"/>
            <w:noWrap/>
            <w:vAlign w:val="bottom"/>
            <w:hideMark/>
          </w:tcPr>
          <w:p w14:paraId="401382F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38,000</w:t>
            </w:r>
          </w:p>
        </w:tc>
        <w:tc>
          <w:tcPr>
            <w:tcW w:w="548" w:type="dxa"/>
            <w:tcBorders>
              <w:top w:val="nil"/>
              <w:left w:val="nil"/>
              <w:bottom w:val="single" w:sz="4" w:space="0" w:color="auto"/>
              <w:right w:val="single" w:sz="4" w:space="0" w:color="auto"/>
            </w:tcBorders>
            <w:shd w:val="clear" w:color="000000" w:fill="D0CECE"/>
            <w:noWrap/>
            <w:vAlign w:val="bottom"/>
            <w:hideMark/>
          </w:tcPr>
          <w:p w14:paraId="4794839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28,000</w:t>
            </w:r>
          </w:p>
        </w:tc>
        <w:tc>
          <w:tcPr>
            <w:tcW w:w="646" w:type="dxa"/>
            <w:tcBorders>
              <w:top w:val="nil"/>
              <w:left w:val="nil"/>
              <w:bottom w:val="single" w:sz="4" w:space="0" w:color="auto"/>
              <w:right w:val="single" w:sz="4" w:space="0" w:color="auto"/>
            </w:tcBorders>
            <w:shd w:val="clear" w:color="000000" w:fill="D0CECE"/>
            <w:noWrap/>
            <w:vAlign w:val="bottom"/>
            <w:hideMark/>
          </w:tcPr>
          <w:p w14:paraId="278A133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66,000</w:t>
            </w:r>
          </w:p>
        </w:tc>
        <w:tc>
          <w:tcPr>
            <w:tcW w:w="675" w:type="dxa"/>
            <w:vMerge/>
            <w:tcBorders>
              <w:top w:val="nil"/>
              <w:left w:val="single" w:sz="4" w:space="0" w:color="auto"/>
              <w:bottom w:val="single" w:sz="4" w:space="0" w:color="000000"/>
              <w:right w:val="single" w:sz="4" w:space="0" w:color="auto"/>
            </w:tcBorders>
            <w:vAlign w:val="center"/>
            <w:hideMark/>
          </w:tcPr>
          <w:p w14:paraId="77104ED7"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47AD85D7"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0E5ADE74" w14:textId="77777777" w:rsidTr="00853505">
        <w:trPr>
          <w:trHeight w:val="278"/>
        </w:trPr>
        <w:tc>
          <w:tcPr>
            <w:tcW w:w="1147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4A0B9DFF"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 xml:space="preserve">Output 2.2: An SDG-specific monitoring mechanism, the SDG Barometer, is scaled up. </w:t>
            </w:r>
          </w:p>
        </w:tc>
        <w:tc>
          <w:tcPr>
            <w:tcW w:w="675" w:type="dxa"/>
            <w:vMerge/>
            <w:tcBorders>
              <w:top w:val="nil"/>
              <w:left w:val="single" w:sz="4" w:space="0" w:color="auto"/>
              <w:bottom w:val="single" w:sz="4" w:space="0" w:color="000000"/>
              <w:right w:val="single" w:sz="4" w:space="0" w:color="auto"/>
            </w:tcBorders>
            <w:vAlign w:val="center"/>
            <w:hideMark/>
          </w:tcPr>
          <w:p w14:paraId="3AB92803"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6C40D5E7"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4A5039E8"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4F14D265"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2.2.1. Data programming and visualization</w:t>
            </w:r>
          </w:p>
        </w:tc>
        <w:tc>
          <w:tcPr>
            <w:tcW w:w="1653" w:type="dxa"/>
            <w:tcBorders>
              <w:top w:val="nil"/>
              <w:left w:val="nil"/>
              <w:bottom w:val="single" w:sz="4" w:space="0" w:color="auto"/>
              <w:right w:val="single" w:sz="4" w:space="0" w:color="auto"/>
            </w:tcBorders>
            <w:shd w:val="clear" w:color="auto" w:fill="auto"/>
            <w:noWrap/>
            <w:vAlign w:val="bottom"/>
            <w:hideMark/>
          </w:tcPr>
          <w:p w14:paraId="6CD846C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10,000</w:t>
            </w:r>
          </w:p>
        </w:tc>
        <w:tc>
          <w:tcPr>
            <w:tcW w:w="548" w:type="dxa"/>
            <w:tcBorders>
              <w:top w:val="nil"/>
              <w:left w:val="nil"/>
              <w:bottom w:val="single" w:sz="4" w:space="0" w:color="auto"/>
              <w:right w:val="single" w:sz="4" w:space="0" w:color="auto"/>
            </w:tcBorders>
            <w:shd w:val="clear" w:color="auto" w:fill="auto"/>
            <w:noWrap/>
            <w:vAlign w:val="bottom"/>
            <w:hideMark/>
          </w:tcPr>
          <w:p w14:paraId="401F40B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10,000</w:t>
            </w:r>
          </w:p>
        </w:tc>
        <w:tc>
          <w:tcPr>
            <w:tcW w:w="646" w:type="dxa"/>
            <w:tcBorders>
              <w:top w:val="nil"/>
              <w:left w:val="nil"/>
              <w:bottom w:val="single" w:sz="4" w:space="0" w:color="auto"/>
              <w:right w:val="single" w:sz="4" w:space="0" w:color="auto"/>
            </w:tcBorders>
            <w:shd w:val="clear" w:color="auto" w:fill="auto"/>
            <w:noWrap/>
            <w:vAlign w:val="bottom"/>
            <w:hideMark/>
          </w:tcPr>
          <w:p w14:paraId="0A01936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20,000</w:t>
            </w:r>
          </w:p>
        </w:tc>
        <w:tc>
          <w:tcPr>
            <w:tcW w:w="675" w:type="dxa"/>
            <w:vMerge/>
            <w:tcBorders>
              <w:top w:val="nil"/>
              <w:left w:val="single" w:sz="4" w:space="0" w:color="auto"/>
              <w:bottom w:val="single" w:sz="4" w:space="0" w:color="000000"/>
              <w:right w:val="single" w:sz="4" w:space="0" w:color="auto"/>
            </w:tcBorders>
            <w:vAlign w:val="center"/>
            <w:hideMark/>
          </w:tcPr>
          <w:p w14:paraId="7980ACBB"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586F8BBA"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0B2AE5BC"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02CA633C"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2.2.2. Identification of data sources for monitoring SDGs</w:t>
            </w:r>
          </w:p>
        </w:tc>
        <w:tc>
          <w:tcPr>
            <w:tcW w:w="1653" w:type="dxa"/>
            <w:tcBorders>
              <w:top w:val="nil"/>
              <w:left w:val="nil"/>
              <w:bottom w:val="single" w:sz="4" w:space="0" w:color="auto"/>
              <w:right w:val="single" w:sz="4" w:space="0" w:color="auto"/>
            </w:tcBorders>
            <w:shd w:val="clear" w:color="auto" w:fill="auto"/>
            <w:noWrap/>
            <w:vAlign w:val="bottom"/>
            <w:hideMark/>
          </w:tcPr>
          <w:p w14:paraId="294DA22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6,000</w:t>
            </w:r>
          </w:p>
        </w:tc>
        <w:tc>
          <w:tcPr>
            <w:tcW w:w="548" w:type="dxa"/>
            <w:tcBorders>
              <w:top w:val="nil"/>
              <w:left w:val="nil"/>
              <w:bottom w:val="single" w:sz="4" w:space="0" w:color="auto"/>
              <w:right w:val="single" w:sz="4" w:space="0" w:color="auto"/>
            </w:tcBorders>
            <w:shd w:val="clear" w:color="auto" w:fill="auto"/>
            <w:noWrap/>
            <w:vAlign w:val="bottom"/>
            <w:hideMark/>
          </w:tcPr>
          <w:p w14:paraId="2251A1B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646" w:type="dxa"/>
            <w:tcBorders>
              <w:top w:val="nil"/>
              <w:left w:val="nil"/>
              <w:bottom w:val="single" w:sz="4" w:space="0" w:color="auto"/>
              <w:right w:val="single" w:sz="4" w:space="0" w:color="auto"/>
            </w:tcBorders>
            <w:shd w:val="clear" w:color="auto" w:fill="auto"/>
            <w:noWrap/>
            <w:vAlign w:val="bottom"/>
            <w:hideMark/>
          </w:tcPr>
          <w:p w14:paraId="30B585C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6,000</w:t>
            </w:r>
          </w:p>
        </w:tc>
        <w:tc>
          <w:tcPr>
            <w:tcW w:w="675" w:type="dxa"/>
            <w:vMerge/>
            <w:tcBorders>
              <w:top w:val="nil"/>
              <w:left w:val="single" w:sz="4" w:space="0" w:color="auto"/>
              <w:bottom w:val="single" w:sz="4" w:space="0" w:color="000000"/>
              <w:right w:val="single" w:sz="4" w:space="0" w:color="auto"/>
            </w:tcBorders>
            <w:vAlign w:val="center"/>
            <w:hideMark/>
          </w:tcPr>
          <w:p w14:paraId="3EDAFCA3"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721ADA05"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39AF8B95"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07BC10C7"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2.2.3. Research on user needs around specific SDG-related data</w:t>
            </w:r>
          </w:p>
        </w:tc>
        <w:tc>
          <w:tcPr>
            <w:tcW w:w="1653" w:type="dxa"/>
            <w:tcBorders>
              <w:top w:val="nil"/>
              <w:left w:val="nil"/>
              <w:bottom w:val="single" w:sz="4" w:space="0" w:color="auto"/>
              <w:right w:val="single" w:sz="4" w:space="0" w:color="auto"/>
            </w:tcBorders>
            <w:shd w:val="clear" w:color="auto" w:fill="auto"/>
            <w:noWrap/>
            <w:vAlign w:val="bottom"/>
            <w:hideMark/>
          </w:tcPr>
          <w:p w14:paraId="54DC4D9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w:t>
            </w:r>
          </w:p>
        </w:tc>
        <w:tc>
          <w:tcPr>
            <w:tcW w:w="548" w:type="dxa"/>
            <w:tcBorders>
              <w:top w:val="nil"/>
              <w:left w:val="nil"/>
              <w:bottom w:val="single" w:sz="4" w:space="0" w:color="auto"/>
              <w:right w:val="single" w:sz="4" w:space="0" w:color="auto"/>
            </w:tcBorders>
            <w:shd w:val="clear" w:color="auto" w:fill="auto"/>
            <w:noWrap/>
            <w:vAlign w:val="bottom"/>
            <w:hideMark/>
          </w:tcPr>
          <w:p w14:paraId="2299E65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w:t>
            </w:r>
          </w:p>
        </w:tc>
        <w:tc>
          <w:tcPr>
            <w:tcW w:w="646" w:type="dxa"/>
            <w:tcBorders>
              <w:top w:val="nil"/>
              <w:left w:val="nil"/>
              <w:bottom w:val="single" w:sz="4" w:space="0" w:color="auto"/>
              <w:right w:val="single" w:sz="4" w:space="0" w:color="auto"/>
            </w:tcBorders>
            <w:shd w:val="clear" w:color="auto" w:fill="auto"/>
            <w:noWrap/>
            <w:vAlign w:val="bottom"/>
            <w:hideMark/>
          </w:tcPr>
          <w:p w14:paraId="05263F79"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6,000</w:t>
            </w:r>
          </w:p>
        </w:tc>
        <w:tc>
          <w:tcPr>
            <w:tcW w:w="675" w:type="dxa"/>
            <w:vMerge/>
            <w:tcBorders>
              <w:top w:val="nil"/>
              <w:left w:val="single" w:sz="4" w:space="0" w:color="auto"/>
              <w:bottom w:val="single" w:sz="4" w:space="0" w:color="000000"/>
              <w:right w:val="single" w:sz="4" w:space="0" w:color="auto"/>
            </w:tcBorders>
            <w:vAlign w:val="center"/>
            <w:hideMark/>
          </w:tcPr>
          <w:p w14:paraId="275DAA59"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4F5CE44F"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31703DC9"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1E8AA7A6"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2.2.4. Development of front-end design for barometer</w:t>
            </w:r>
          </w:p>
        </w:tc>
        <w:tc>
          <w:tcPr>
            <w:tcW w:w="1653" w:type="dxa"/>
            <w:tcBorders>
              <w:top w:val="nil"/>
              <w:left w:val="nil"/>
              <w:bottom w:val="single" w:sz="4" w:space="0" w:color="auto"/>
              <w:right w:val="single" w:sz="4" w:space="0" w:color="auto"/>
            </w:tcBorders>
            <w:shd w:val="clear" w:color="auto" w:fill="auto"/>
            <w:noWrap/>
            <w:vAlign w:val="bottom"/>
            <w:hideMark/>
          </w:tcPr>
          <w:p w14:paraId="484E60F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10,000</w:t>
            </w:r>
          </w:p>
        </w:tc>
        <w:tc>
          <w:tcPr>
            <w:tcW w:w="548" w:type="dxa"/>
            <w:tcBorders>
              <w:top w:val="nil"/>
              <w:left w:val="nil"/>
              <w:bottom w:val="single" w:sz="4" w:space="0" w:color="auto"/>
              <w:right w:val="single" w:sz="4" w:space="0" w:color="auto"/>
            </w:tcBorders>
            <w:shd w:val="clear" w:color="auto" w:fill="auto"/>
            <w:noWrap/>
            <w:vAlign w:val="bottom"/>
            <w:hideMark/>
          </w:tcPr>
          <w:p w14:paraId="01EA155C"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646" w:type="dxa"/>
            <w:tcBorders>
              <w:top w:val="nil"/>
              <w:left w:val="nil"/>
              <w:bottom w:val="single" w:sz="4" w:space="0" w:color="auto"/>
              <w:right w:val="single" w:sz="4" w:space="0" w:color="auto"/>
            </w:tcBorders>
            <w:shd w:val="clear" w:color="auto" w:fill="auto"/>
            <w:noWrap/>
            <w:vAlign w:val="bottom"/>
            <w:hideMark/>
          </w:tcPr>
          <w:p w14:paraId="0C421E0D"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10,000</w:t>
            </w:r>
          </w:p>
        </w:tc>
        <w:tc>
          <w:tcPr>
            <w:tcW w:w="675" w:type="dxa"/>
            <w:vMerge/>
            <w:tcBorders>
              <w:top w:val="nil"/>
              <w:left w:val="single" w:sz="4" w:space="0" w:color="auto"/>
              <w:bottom w:val="single" w:sz="4" w:space="0" w:color="000000"/>
              <w:right w:val="single" w:sz="4" w:space="0" w:color="auto"/>
            </w:tcBorders>
            <w:vAlign w:val="center"/>
            <w:hideMark/>
          </w:tcPr>
          <w:p w14:paraId="5F8791F8"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6EF7BF3B"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1EF13C7C"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39FF0B88"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2.2.5. Development of back-end, procurement of server space and software</w:t>
            </w:r>
          </w:p>
        </w:tc>
        <w:tc>
          <w:tcPr>
            <w:tcW w:w="1653" w:type="dxa"/>
            <w:tcBorders>
              <w:top w:val="nil"/>
              <w:left w:val="nil"/>
              <w:bottom w:val="single" w:sz="4" w:space="0" w:color="auto"/>
              <w:right w:val="single" w:sz="4" w:space="0" w:color="auto"/>
            </w:tcBorders>
            <w:shd w:val="clear" w:color="auto" w:fill="auto"/>
            <w:noWrap/>
            <w:vAlign w:val="bottom"/>
            <w:hideMark/>
          </w:tcPr>
          <w:p w14:paraId="086A2D2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15,000</w:t>
            </w:r>
          </w:p>
        </w:tc>
        <w:tc>
          <w:tcPr>
            <w:tcW w:w="548" w:type="dxa"/>
            <w:tcBorders>
              <w:top w:val="nil"/>
              <w:left w:val="nil"/>
              <w:bottom w:val="single" w:sz="4" w:space="0" w:color="auto"/>
              <w:right w:val="single" w:sz="4" w:space="0" w:color="auto"/>
            </w:tcBorders>
            <w:shd w:val="clear" w:color="auto" w:fill="auto"/>
            <w:noWrap/>
            <w:vAlign w:val="bottom"/>
            <w:hideMark/>
          </w:tcPr>
          <w:p w14:paraId="6C524B3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646" w:type="dxa"/>
            <w:tcBorders>
              <w:top w:val="nil"/>
              <w:left w:val="nil"/>
              <w:bottom w:val="single" w:sz="4" w:space="0" w:color="auto"/>
              <w:right w:val="single" w:sz="4" w:space="0" w:color="auto"/>
            </w:tcBorders>
            <w:shd w:val="clear" w:color="auto" w:fill="auto"/>
            <w:noWrap/>
            <w:vAlign w:val="bottom"/>
            <w:hideMark/>
          </w:tcPr>
          <w:p w14:paraId="2C1B6879"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15,000</w:t>
            </w:r>
          </w:p>
        </w:tc>
        <w:tc>
          <w:tcPr>
            <w:tcW w:w="675" w:type="dxa"/>
            <w:vMerge/>
            <w:tcBorders>
              <w:top w:val="nil"/>
              <w:left w:val="single" w:sz="4" w:space="0" w:color="auto"/>
              <w:bottom w:val="single" w:sz="4" w:space="0" w:color="000000"/>
              <w:right w:val="single" w:sz="4" w:space="0" w:color="auto"/>
            </w:tcBorders>
            <w:vAlign w:val="center"/>
            <w:hideMark/>
          </w:tcPr>
          <w:p w14:paraId="3283C37F"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03EFBB4D"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340ADD62"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27AA2DC6"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 xml:space="preserve">Activity 2.2.6. Revision on barometer tool based on initial user feedback </w:t>
            </w:r>
          </w:p>
        </w:tc>
        <w:tc>
          <w:tcPr>
            <w:tcW w:w="1653" w:type="dxa"/>
            <w:tcBorders>
              <w:top w:val="nil"/>
              <w:left w:val="nil"/>
              <w:bottom w:val="single" w:sz="4" w:space="0" w:color="auto"/>
              <w:right w:val="single" w:sz="4" w:space="0" w:color="auto"/>
            </w:tcBorders>
            <w:shd w:val="clear" w:color="auto" w:fill="auto"/>
            <w:noWrap/>
            <w:vAlign w:val="bottom"/>
            <w:hideMark/>
          </w:tcPr>
          <w:p w14:paraId="46AADEC5"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w:t>
            </w:r>
          </w:p>
        </w:tc>
        <w:tc>
          <w:tcPr>
            <w:tcW w:w="548" w:type="dxa"/>
            <w:tcBorders>
              <w:top w:val="nil"/>
              <w:left w:val="nil"/>
              <w:bottom w:val="single" w:sz="4" w:space="0" w:color="auto"/>
              <w:right w:val="single" w:sz="4" w:space="0" w:color="auto"/>
            </w:tcBorders>
            <w:shd w:val="clear" w:color="auto" w:fill="auto"/>
            <w:noWrap/>
            <w:vAlign w:val="bottom"/>
            <w:hideMark/>
          </w:tcPr>
          <w:p w14:paraId="2430FD3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3,000</w:t>
            </w:r>
          </w:p>
        </w:tc>
        <w:tc>
          <w:tcPr>
            <w:tcW w:w="646" w:type="dxa"/>
            <w:tcBorders>
              <w:top w:val="nil"/>
              <w:left w:val="nil"/>
              <w:bottom w:val="single" w:sz="4" w:space="0" w:color="auto"/>
              <w:right w:val="single" w:sz="4" w:space="0" w:color="auto"/>
            </w:tcBorders>
            <w:shd w:val="clear" w:color="auto" w:fill="auto"/>
            <w:noWrap/>
            <w:vAlign w:val="bottom"/>
            <w:hideMark/>
          </w:tcPr>
          <w:p w14:paraId="066FE68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6,000</w:t>
            </w:r>
          </w:p>
        </w:tc>
        <w:tc>
          <w:tcPr>
            <w:tcW w:w="675" w:type="dxa"/>
            <w:vMerge/>
            <w:tcBorders>
              <w:top w:val="nil"/>
              <w:left w:val="single" w:sz="4" w:space="0" w:color="auto"/>
              <w:bottom w:val="single" w:sz="4" w:space="0" w:color="000000"/>
              <w:right w:val="single" w:sz="4" w:space="0" w:color="auto"/>
            </w:tcBorders>
            <w:vAlign w:val="center"/>
            <w:hideMark/>
          </w:tcPr>
          <w:p w14:paraId="0DEC7D74"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44957088"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7599F3CC"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1FDBD97C"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Total Output 2.2</w:t>
            </w:r>
          </w:p>
        </w:tc>
        <w:tc>
          <w:tcPr>
            <w:tcW w:w="1653" w:type="dxa"/>
            <w:tcBorders>
              <w:top w:val="nil"/>
              <w:left w:val="nil"/>
              <w:bottom w:val="single" w:sz="4" w:space="0" w:color="auto"/>
              <w:right w:val="single" w:sz="4" w:space="0" w:color="auto"/>
            </w:tcBorders>
            <w:shd w:val="clear" w:color="000000" w:fill="D0CECE"/>
            <w:noWrap/>
            <w:vAlign w:val="bottom"/>
            <w:hideMark/>
          </w:tcPr>
          <w:p w14:paraId="50333E9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47,000</w:t>
            </w:r>
          </w:p>
        </w:tc>
        <w:tc>
          <w:tcPr>
            <w:tcW w:w="548" w:type="dxa"/>
            <w:tcBorders>
              <w:top w:val="nil"/>
              <w:left w:val="nil"/>
              <w:bottom w:val="single" w:sz="4" w:space="0" w:color="auto"/>
              <w:right w:val="single" w:sz="4" w:space="0" w:color="auto"/>
            </w:tcBorders>
            <w:shd w:val="clear" w:color="000000" w:fill="D0CECE"/>
            <w:noWrap/>
            <w:vAlign w:val="bottom"/>
            <w:hideMark/>
          </w:tcPr>
          <w:p w14:paraId="58F4165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16,000</w:t>
            </w:r>
          </w:p>
        </w:tc>
        <w:tc>
          <w:tcPr>
            <w:tcW w:w="646" w:type="dxa"/>
            <w:tcBorders>
              <w:top w:val="nil"/>
              <w:left w:val="nil"/>
              <w:bottom w:val="single" w:sz="4" w:space="0" w:color="auto"/>
              <w:right w:val="single" w:sz="4" w:space="0" w:color="auto"/>
            </w:tcBorders>
            <w:shd w:val="clear" w:color="000000" w:fill="D0CECE"/>
            <w:noWrap/>
            <w:vAlign w:val="bottom"/>
            <w:hideMark/>
          </w:tcPr>
          <w:p w14:paraId="270912D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63,000</w:t>
            </w:r>
          </w:p>
        </w:tc>
        <w:tc>
          <w:tcPr>
            <w:tcW w:w="675" w:type="dxa"/>
            <w:vMerge/>
            <w:tcBorders>
              <w:top w:val="nil"/>
              <w:left w:val="single" w:sz="4" w:space="0" w:color="auto"/>
              <w:bottom w:val="single" w:sz="4" w:space="0" w:color="000000"/>
              <w:right w:val="single" w:sz="4" w:space="0" w:color="auto"/>
            </w:tcBorders>
            <w:vAlign w:val="center"/>
            <w:hideMark/>
          </w:tcPr>
          <w:p w14:paraId="2225A8A4"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19C354D3"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6D755A5D"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BDBDB"/>
            <w:vAlign w:val="bottom"/>
            <w:hideMark/>
          </w:tcPr>
          <w:p w14:paraId="2E2ACE73"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Total Outcome 2</w:t>
            </w:r>
          </w:p>
        </w:tc>
        <w:tc>
          <w:tcPr>
            <w:tcW w:w="1653" w:type="dxa"/>
            <w:tcBorders>
              <w:top w:val="nil"/>
              <w:left w:val="nil"/>
              <w:bottom w:val="single" w:sz="4" w:space="0" w:color="auto"/>
              <w:right w:val="single" w:sz="4" w:space="0" w:color="auto"/>
            </w:tcBorders>
            <w:shd w:val="clear" w:color="000000" w:fill="DBDBDB"/>
            <w:noWrap/>
            <w:vAlign w:val="bottom"/>
            <w:hideMark/>
          </w:tcPr>
          <w:p w14:paraId="3B3ED6A3"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85,000</w:t>
            </w:r>
          </w:p>
        </w:tc>
        <w:tc>
          <w:tcPr>
            <w:tcW w:w="548" w:type="dxa"/>
            <w:tcBorders>
              <w:top w:val="nil"/>
              <w:left w:val="nil"/>
              <w:bottom w:val="single" w:sz="4" w:space="0" w:color="auto"/>
              <w:right w:val="single" w:sz="4" w:space="0" w:color="auto"/>
            </w:tcBorders>
            <w:shd w:val="clear" w:color="000000" w:fill="DBDBDB"/>
            <w:noWrap/>
            <w:vAlign w:val="bottom"/>
            <w:hideMark/>
          </w:tcPr>
          <w:p w14:paraId="74BD0247"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44,000</w:t>
            </w:r>
          </w:p>
        </w:tc>
        <w:tc>
          <w:tcPr>
            <w:tcW w:w="646" w:type="dxa"/>
            <w:tcBorders>
              <w:top w:val="nil"/>
              <w:left w:val="nil"/>
              <w:bottom w:val="single" w:sz="4" w:space="0" w:color="auto"/>
              <w:right w:val="single" w:sz="4" w:space="0" w:color="auto"/>
            </w:tcBorders>
            <w:shd w:val="clear" w:color="000000" w:fill="DBDBDB"/>
            <w:noWrap/>
            <w:vAlign w:val="bottom"/>
            <w:hideMark/>
          </w:tcPr>
          <w:p w14:paraId="120D608C"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129,000</w:t>
            </w:r>
          </w:p>
        </w:tc>
        <w:tc>
          <w:tcPr>
            <w:tcW w:w="675" w:type="dxa"/>
            <w:tcBorders>
              <w:top w:val="nil"/>
              <w:left w:val="nil"/>
              <w:bottom w:val="single" w:sz="4" w:space="0" w:color="auto"/>
              <w:right w:val="single" w:sz="4" w:space="0" w:color="auto"/>
            </w:tcBorders>
            <w:shd w:val="clear" w:color="000000" w:fill="DBDBDB"/>
            <w:noWrap/>
            <w:vAlign w:val="bottom"/>
            <w:hideMark/>
          </w:tcPr>
          <w:p w14:paraId="263D8CFD"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120,000</w:t>
            </w:r>
          </w:p>
        </w:tc>
        <w:tc>
          <w:tcPr>
            <w:tcW w:w="646" w:type="dxa"/>
            <w:tcBorders>
              <w:top w:val="nil"/>
              <w:left w:val="nil"/>
              <w:bottom w:val="single" w:sz="4" w:space="0" w:color="auto"/>
              <w:right w:val="single" w:sz="4" w:space="0" w:color="auto"/>
            </w:tcBorders>
            <w:shd w:val="clear" w:color="000000" w:fill="DBDBDB"/>
            <w:noWrap/>
            <w:vAlign w:val="bottom"/>
            <w:hideMark/>
          </w:tcPr>
          <w:p w14:paraId="22568D3E"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249,000</w:t>
            </w:r>
          </w:p>
        </w:tc>
      </w:tr>
      <w:tr w:rsidR="00853505" w:rsidRPr="00853505" w14:paraId="2B4AF86B" w14:textId="77777777" w:rsidTr="00853505">
        <w:trPr>
          <w:trHeight w:val="278"/>
        </w:trPr>
        <w:tc>
          <w:tcPr>
            <w:tcW w:w="1280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4A188FA1"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Outcome 3: National SDG Champions’ capacity is enhanced in innovative research methods and skills.</w:t>
            </w:r>
          </w:p>
        </w:tc>
      </w:tr>
      <w:tr w:rsidR="00853505" w:rsidRPr="00853505" w14:paraId="1B411FA6" w14:textId="77777777" w:rsidTr="00853505">
        <w:trPr>
          <w:trHeight w:val="278"/>
        </w:trPr>
        <w:tc>
          <w:tcPr>
            <w:tcW w:w="1280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7628EE0B"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 xml:space="preserve">Output 3.1: A series of hands-on co-creating workshops on behavioural experimentation in policy making is designed and piloted for SDG Champions.  </w:t>
            </w:r>
          </w:p>
        </w:tc>
      </w:tr>
      <w:tr w:rsidR="00853505" w:rsidRPr="00853505" w14:paraId="6A610D34" w14:textId="77777777" w:rsidTr="00853505">
        <w:trPr>
          <w:trHeight w:val="557"/>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2C67DC54"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3.1.1. Design of a training program for the application of  behavioral experimentation in policy making adapted to the national context</w:t>
            </w:r>
          </w:p>
        </w:tc>
        <w:tc>
          <w:tcPr>
            <w:tcW w:w="1653" w:type="dxa"/>
            <w:tcBorders>
              <w:top w:val="nil"/>
              <w:left w:val="nil"/>
              <w:bottom w:val="single" w:sz="4" w:space="0" w:color="auto"/>
              <w:right w:val="single" w:sz="4" w:space="0" w:color="auto"/>
            </w:tcBorders>
            <w:shd w:val="clear" w:color="auto" w:fill="auto"/>
            <w:noWrap/>
            <w:vAlign w:val="bottom"/>
            <w:hideMark/>
          </w:tcPr>
          <w:p w14:paraId="277C3EC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w:t>
            </w:r>
          </w:p>
        </w:tc>
        <w:tc>
          <w:tcPr>
            <w:tcW w:w="548" w:type="dxa"/>
            <w:tcBorders>
              <w:top w:val="nil"/>
              <w:left w:val="nil"/>
              <w:bottom w:val="single" w:sz="4" w:space="0" w:color="auto"/>
              <w:right w:val="single" w:sz="4" w:space="0" w:color="auto"/>
            </w:tcBorders>
            <w:shd w:val="clear" w:color="auto" w:fill="auto"/>
            <w:noWrap/>
            <w:vAlign w:val="bottom"/>
            <w:hideMark/>
          </w:tcPr>
          <w:p w14:paraId="648073D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w:t>
            </w:r>
          </w:p>
        </w:tc>
        <w:tc>
          <w:tcPr>
            <w:tcW w:w="646" w:type="dxa"/>
            <w:tcBorders>
              <w:top w:val="nil"/>
              <w:left w:val="nil"/>
              <w:bottom w:val="single" w:sz="4" w:space="0" w:color="auto"/>
              <w:right w:val="single" w:sz="4" w:space="0" w:color="auto"/>
            </w:tcBorders>
            <w:shd w:val="clear" w:color="auto" w:fill="auto"/>
            <w:noWrap/>
            <w:vAlign w:val="bottom"/>
            <w:hideMark/>
          </w:tcPr>
          <w:p w14:paraId="2EE7DC8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18,000</w:t>
            </w:r>
          </w:p>
        </w:tc>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14:paraId="1003614A" w14:textId="77777777" w:rsidR="00853505" w:rsidRPr="00853505" w:rsidRDefault="00853505" w:rsidP="00853505">
            <w:pPr>
              <w:spacing w:after="0"/>
              <w:jc w:val="center"/>
              <w:rPr>
                <w:rFonts w:ascii="Times New Roman" w:hAnsi="Times New Roman"/>
                <w:color w:val="000000"/>
                <w:szCs w:val="22"/>
                <w:lang w:val="en-US"/>
              </w:rPr>
            </w:pPr>
            <w:r w:rsidRPr="00853505">
              <w:rPr>
                <w:rFonts w:ascii="Times New Roman" w:hAnsi="Times New Roman"/>
                <w:color w:val="000000"/>
                <w:szCs w:val="22"/>
                <w:lang w:val="en-US"/>
              </w:rPr>
              <w:t>UNDP SDG Lab 120,000</w:t>
            </w:r>
          </w:p>
        </w:tc>
        <w:tc>
          <w:tcPr>
            <w:tcW w:w="64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B8033C" w14:textId="77777777" w:rsidR="00853505" w:rsidRPr="00853505" w:rsidRDefault="00853505" w:rsidP="00853505">
            <w:pPr>
              <w:spacing w:after="0"/>
              <w:jc w:val="center"/>
              <w:rPr>
                <w:rFonts w:ascii="Times New Roman" w:hAnsi="Times New Roman"/>
                <w:color w:val="000000"/>
                <w:szCs w:val="22"/>
                <w:lang w:val="en-US"/>
              </w:rPr>
            </w:pPr>
            <w:r w:rsidRPr="00853505">
              <w:rPr>
                <w:rFonts w:ascii="Times New Roman" w:hAnsi="Times New Roman"/>
                <w:color w:val="000000"/>
                <w:szCs w:val="22"/>
                <w:lang w:val="en-US"/>
              </w:rPr>
              <w:t> </w:t>
            </w:r>
          </w:p>
        </w:tc>
      </w:tr>
      <w:tr w:rsidR="00853505" w:rsidRPr="00853505" w14:paraId="061B466F" w14:textId="77777777" w:rsidTr="00853505">
        <w:trPr>
          <w:trHeight w:val="586"/>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28448033"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3.2.2. Organization and implementation of hands-on workshops in cooperation with international partners</w:t>
            </w:r>
          </w:p>
        </w:tc>
        <w:tc>
          <w:tcPr>
            <w:tcW w:w="1653" w:type="dxa"/>
            <w:tcBorders>
              <w:top w:val="nil"/>
              <w:left w:val="nil"/>
              <w:bottom w:val="single" w:sz="4" w:space="0" w:color="auto"/>
              <w:right w:val="single" w:sz="4" w:space="0" w:color="auto"/>
            </w:tcBorders>
            <w:shd w:val="clear" w:color="auto" w:fill="auto"/>
            <w:noWrap/>
            <w:vAlign w:val="bottom"/>
            <w:hideMark/>
          </w:tcPr>
          <w:p w14:paraId="66F6E51D"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17,000</w:t>
            </w:r>
          </w:p>
        </w:tc>
        <w:tc>
          <w:tcPr>
            <w:tcW w:w="548" w:type="dxa"/>
            <w:tcBorders>
              <w:top w:val="nil"/>
              <w:left w:val="nil"/>
              <w:bottom w:val="single" w:sz="4" w:space="0" w:color="auto"/>
              <w:right w:val="single" w:sz="4" w:space="0" w:color="auto"/>
            </w:tcBorders>
            <w:shd w:val="clear" w:color="auto" w:fill="auto"/>
            <w:noWrap/>
            <w:vAlign w:val="bottom"/>
            <w:hideMark/>
          </w:tcPr>
          <w:p w14:paraId="28C0796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646" w:type="dxa"/>
            <w:tcBorders>
              <w:top w:val="nil"/>
              <w:left w:val="nil"/>
              <w:bottom w:val="single" w:sz="4" w:space="0" w:color="auto"/>
              <w:right w:val="single" w:sz="4" w:space="0" w:color="auto"/>
            </w:tcBorders>
            <w:shd w:val="clear" w:color="auto" w:fill="auto"/>
            <w:noWrap/>
            <w:vAlign w:val="bottom"/>
            <w:hideMark/>
          </w:tcPr>
          <w:p w14:paraId="7AFE458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17,000</w:t>
            </w:r>
          </w:p>
        </w:tc>
        <w:tc>
          <w:tcPr>
            <w:tcW w:w="675" w:type="dxa"/>
            <w:vMerge/>
            <w:tcBorders>
              <w:top w:val="nil"/>
              <w:left w:val="single" w:sz="4" w:space="0" w:color="auto"/>
              <w:bottom w:val="single" w:sz="4" w:space="0" w:color="000000"/>
              <w:right w:val="single" w:sz="4" w:space="0" w:color="auto"/>
            </w:tcBorders>
            <w:vAlign w:val="center"/>
            <w:hideMark/>
          </w:tcPr>
          <w:p w14:paraId="07BE0F1C"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2156482A"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3F516981"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noWrap/>
            <w:vAlign w:val="bottom"/>
            <w:hideMark/>
          </w:tcPr>
          <w:p w14:paraId="5F69B543" w14:textId="77777777" w:rsidR="00853505" w:rsidRPr="00853505" w:rsidRDefault="00853505" w:rsidP="00853505">
            <w:pPr>
              <w:spacing w:after="0"/>
              <w:jc w:val="left"/>
              <w:rPr>
                <w:rFonts w:ascii="Times New Roman" w:hAnsi="Times New Roman"/>
                <w:i/>
                <w:iCs/>
                <w:szCs w:val="22"/>
                <w:lang w:val="en-US"/>
              </w:rPr>
            </w:pPr>
            <w:r w:rsidRPr="00853505">
              <w:rPr>
                <w:rFonts w:ascii="Times New Roman" w:hAnsi="Times New Roman"/>
                <w:i/>
                <w:iCs/>
                <w:szCs w:val="22"/>
                <w:lang w:val="en-US"/>
              </w:rPr>
              <w:t>Activity 3.2.3. Recap workshop on behavioral experimentation application in policy making in Yerevan</w:t>
            </w:r>
          </w:p>
        </w:tc>
        <w:tc>
          <w:tcPr>
            <w:tcW w:w="1653" w:type="dxa"/>
            <w:tcBorders>
              <w:top w:val="nil"/>
              <w:left w:val="nil"/>
              <w:bottom w:val="single" w:sz="4" w:space="0" w:color="auto"/>
              <w:right w:val="single" w:sz="4" w:space="0" w:color="auto"/>
            </w:tcBorders>
            <w:shd w:val="clear" w:color="auto" w:fill="auto"/>
            <w:noWrap/>
            <w:vAlign w:val="bottom"/>
            <w:hideMark/>
          </w:tcPr>
          <w:p w14:paraId="755BBA3B" w14:textId="77777777" w:rsidR="00853505" w:rsidRPr="00853505" w:rsidRDefault="00853505" w:rsidP="00853505">
            <w:pPr>
              <w:spacing w:after="0"/>
              <w:jc w:val="right"/>
              <w:rPr>
                <w:rFonts w:ascii="Times New Roman" w:hAnsi="Times New Roman"/>
                <w:szCs w:val="22"/>
                <w:lang w:val="en-US"/>
              </w:rPr>
            </w:pPr>
            <w:r w:rsidRPr="00853505">
              <w:rPr>
                <w:rFonts w:ascii="Times New Roman" w:hAnsi="Times New Roman"/>
                <w:szCs w:val="22"/>
                <w:lang w:val="en-US"/>
              </w:rPr>
              <w:t>4,000</w:t>
            </w:r>
          </w:p>
        </w:tc>
        <w:tc>
          <w:tcPr>
            <w:tcW w:w="548" w:type="dxa"/>
            <w:tcBorders>
              <w:top w:val="nil"/>
              <w:left w:val="nil"/>
              <w:bottom w:val="single" w:sz="4" w:space="0" w:color="auto"/>
              <w:right w:val="single" w:sz="4" w:space="0" w:color="auto"/>
            </w:tcBorders>
            <w:shd w:val="clear" w:color="auto" w:fill="auto"/>
            <w:noWrap/>
            <w:vAlign w:val="bottom"/>
            <w:hideMark/>
          </w:tcPr>
          <w:p w14:paraId="5B04630A" w14:textId="77777777" w:rsidR="00853505" w:rsidRPr="00853505" w:rsidRDefault="00853505" w:rsidP="00853505">
            <w:pPr>
              <w:spacing w:after="0"/>
              <w:jc w:val="left"/>
              <w:rPr>
                <w:rFonts w:ascii="Times New Roman" w:hAnsi="Times New Roman"/>
                <w:szCs w:val="22"/>
                <w:lang w:val="en-US"/>
              </w:rPr>
            </w:pPr>
            <w:r w:rsidRPr="00853505">
              <w:rPr>
                <w:rFonts w:ascii="Times New Roman" w:hAnsi="Times New Roman"/>
                <w:szCs w:val="22"/>
                <w:lang w:val="en-US"/>
              </w:rPr>
              <w:t> </w:t>
            </w:r>
          </w:p>
        </w:tc>
        <w:tc>
          <w:tcPr>
            <w:tcW w:w="646" w:type="dxa"/>
            <w:tcBorders>
              <w:top w:val="nil"/>
              <w:left w:val="nil"/>
              <w:bottom w:val="single" w:sz="4" w:space="0" w:color="auto"/>
              <w:right w:val="single" w:sz="4" w:space="0" w:color="auto"/>
            </w:tcBorders>
            <w:shd w:val="clear" w:color="auto" w:fill="auto"/>
            <w:noWrap/>
            <w:vAlign w:val="bottom"/>
            <w:hideMark/>
          </w:tcPr>
          <w:p w14:paraId="52586F5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4,000</w:t>
            </w:r>
          </w:p>
        </w:tc>
        <w:tc>
          <w:tcPr>
            <w:tcW w:w="675" w:type="dxa"/>
            <w:vMerge/>
            <w:tcBorders>
              <w:top w:val="nil"/>
              <w:left w:val="single" w:sz="4" w:space="0" w:color="auto"/>
              <w:bottom w:val="single" w:sz="4" w:space="0" w:color="000000"/>
              <w:right w:val="single" w:sz="4" w:space="0" w:color="auto"/>
            </w:tcBorders>
            <w:vAlign w:val="center"/>
            <w:hideMark/>
          </w:tcPr>
          <w:p w14:paraId="25B44E59"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112E7BD6"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54BA65FF"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noWrap/>
            <w:vAlign w:val="bottom"/>
            <w:hideMark/>
          </w:tcPr>
          <w:p w14:paraId="31494C83" w14:textId="77777777" w:rsidR="00853505" w:rsidRPr="00853505" w:rsidRDefault="00853505" w:rsidP="00853505">
            <w:pPr>
              <w:spacing w:after="0"/>
              <w:jc w:val="left"/>
              <w:rPr>
                <w:rFonts w:ascii="Times New Roman" w:hAnsi="Times New Roman"/>
                <w:i/>
                <w:iCs/>
                <w:szCs w:val="22"/>
                <w:lang w:val="en-US"/>
              </w:rPr>
            </w:pPr>
            <w:r w:rsidRPr="00853505">
              <w:rPr>
                <w:rFonts w:ascii="Times New Roman" w:hAnsi="Times New Roman"/>
                <w:i/>
                <w:iCs/>
                <w:szCs w:val="22"/>
                <w:lang w:val="en-US"/>
              </w:rPr>
              <w:t>Total Output 3.1</w:t>
            </w:r>
          </w:p>
        </w:tc>
        <w:tc>
          <w:tcPr>
            <w:tcW w:w="1653" w:type="dxa"/>
            <w:tcBorders>
              <w:top w:val="nil"/>
              <w:left w:val="nil"/>
              <w:bottom w:val="single" w:sz="4" w:space="0" w:color="auto"/>
              <w:right w:val="single" w:sz="4" w:space="0" w:color="auto"/>
            </w:tcBorders>
            <w:shd w:val="clear" w:color="000000" w:fill="D0CECE"/>
            <w:noWrap/>
            <w:vAlign w:val="bottom"/>
            <w:hideMark/>
          </w:tcPr>
          <w:p w14:paraId="6408FE7A" w14:textId="77777777" w:rsidR="00853505" w:rsidRPr="00853505" w:rsidRDefault="00853505" w:rsidP="00853505">
            <w:pPr>
              <w:spacing w:after="0"/>
              <w:jc w:val="right"/>
              <w:rPr>
                <w:rFonts w:ascii="Times New Roman" w:hAnsi="Times New Roman"/>
                <w:szCs w:val="22"/>
                <w:lang w:val="en-US"/>
              </w:rPr>
            </w:pPr>
            <w:r w:rsidRPr="00853505">
              <w:rPr>
                <w:rFonts w:ascii="Times New Roman" w:hAnsi="Times New Roman"/>
                <w:szCs w:val="22"/>
                <w:lang w:val="en-US"/>
              </w:rPr>
              <w:t>30,000</w:t>
            </w:r>
          </w:p>
        </w:tc>
        <w:tc>
          <w:tcPr>
            <w:tcW w:w="548" w:type="dxa"/>
            <w:tcBorders>
              <w:top w:val="nil"/>
              <w:left w:val="nil"/>
              <w:bottom w:val="single" w:sz="4" w:space="0" w:color="auto"/>
              <w:right w:val="single" w:sz="4" w:space="0" w:color="auto"/>
            </w:tcBorders>
            <w:shd w:val="clear" w:color="000000" w:fill="D0CECE"/>
            <w:noWrap/>
            <w:vAlign w:val="bottom"/>
            <w:hideMark/>
          </w:tcPr>
          <w:p w14:paraId="481773B3" w14:textId="77777777" w:rsidR="00853505" w:rsidRPr="00853505" w:rsidRDefault="00853505" w:rsidP="00853505">
            <w:pPr>
              <w:spacing w:after="0"/>
              <w:jc w:val="right"/>
              <w:rPr>
                <w:rFonts w:ascii="Times New Roman" w:hAnsi="Times New Roman"/>
                <w:szCs w:val="22"/>
                <w:lang w:val="en-US"/>
              </w:rPr>
            </w:pPr>
            <w:r w:rsidRPr="00853505">
              <w:rPr>
                <w:rFonts w:ascii="Times New Roman" w:hAnsi="Times New Roman"/>
                <w:szCs w:val="22"/>
                <w:lang w:val="en-US"/>
              </w:rPr>
              <w:t>9,000</w:t>
            </w:r>
          </w:p>
        </w:tc>
        <w:tc>
          <w:tcPr>
            <w:tcW w:w="646" w:type="dxa"/>
            <w:tcBorders>
              <w:top w:val="nil"/>
              <w:left w:val="nil"/>
              <w:bottom w:val="single" w:sz="4" w:space="0" w:color="auto"/>
              <w:right w:val="single" w:sz="4" w:space="0" w:color="auto"/>
            </w:tcBorders>
            <w:shd w:val="clear" w:color="000000" w:fill="D0CECE"/>
            <w:noWrap/>
            <w:vAlign w:val="bottom"/>
            <w:hideMark/>
          </w:tcPr>
          <w:p w14:paraId="46BE6AA6" w14:textId="77777777" w:rsidR="00853505" w:rsidRPr="00853505" w:rsidRDefault="00853505" w:rsidP="00853505">
            <w:pPr>
              <w:spacing w:after="0"/>
              <w:jc w:val="right"/>
              <w:rPr>
                <w:rFonts w:ascii="Times New Roman" w:hAnsi="Times New Roman"/>
                <w:szCs w:val="22"/>
                <w:lang w:val="en-US"/>
              </w:rPr>
            </w:pPr>
            <w:r w:rsidRPr="00853505">
              <w:rPr>
                <w:rFonts w:ascii="Times New Roman" w:hAnsi="Times New Roman"/>
                <w:szCs w:val="22"/>
                <w:lang w:val="en-US"/>
              </w:rPr>
              <w:t>39,000</w:t>
            </w:r>
          </w:p>
        </w:tc>
        <w:tc>
          <w:tcPr>
            <w:tcW w:w="675" w:type="dxa"/>
            <w:vMerge/>
            <w:tcBorders>
              <w:top w:val="nil"/>
              <w:left w:val="single" w:sz="4" w:space="0" w:color="auto"/>
              <w:bottom w:val="single" w:sz="4" w:space="0" w:color="000000"/>
              <w:right w:val="single" w:sz="4" w:space="0" w:color="auto"/>
            </w:tcBorders>
            <w:vAlign w:val="center"/>
            <w:hideMark/>
          </w:tcPr>
          <w:p w14:paraId="120E4D3B"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49B58BA0"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59C91B13" w14:textId="77777777" w:rsidTr="00853505">
        <w:trPr>
          <w:trHeight w:val="278"/>
        </w:trPr>
        <w:tc>
          <w:tcPr>
            <w:tcW w:w="1147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DE7BE8F"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 xml:space="preserve">Output 3.2: A series of hands-on co-designing workshops on Big Data use in policy making is piloted for Armenia’s SDG Champions. </w:t>
            </w:r>
          </w:p>
        </w:tc>
        <w:tc>
          <w:tcPr>
            <w:tcW w:w="675" w:type="dxa"/>
            <w:vMerge/>
            <w:tcBorders>
              <w:top w:val="nil"/>
              <w:left w:val="single" w:sz="4" w:space="0" w:color="auto"/>
              <w:bottom w:val="single" w:sz="4" w:space="0" w:color="000000"/>
              <w:right w:val="single" w:sz="4" w:space="0" w:color="auto"/>
            </w:tcBorders>
            <w:vAlign w:val="center"/>
            <w:hideMark/>
          </w:tcPr>
          <w:p w14:paraId="0E861C0A"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49EE65ED"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2AF5E4A3" w14:textId="77777777" w:rsidTr="00853505">
        <w:trPr>
          <w:trHeight w:val="557"/>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132089E9"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3.2.1. Development of a training program focused on Big Data use in policy making adapted to the national context</w:t>
            </w:r>
          </w:p>
        </w:tc>
        <w:tc>
          <w:tcPr>
            <w:tcW w:w="1653" w:type="dxa"/>
            <w:tcBorders>
              <w:top w:val="nil"/>
              <w:left w:val="nil"/>
              <w:bottom w:val="single" w:sz="4" w:space="0" w:color="auto"/>
              <w:right w:val="single" w:sz="4" w:space="0" w:color="auto"/>
            </w:tcBorders>
            <w:shd w:val="clear" w:color="auto" w:fill="auto"/>
            <w:noWrap/>
            <w:vAlign w:val="bottom"/>
            <w:hideMark/>
          </w:tcPr>
          <w:p w14:paraId="62577999"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w:t>
            </w:r>
          </w:p>
        </w:tc>
        <w:tc>
          <w:tcPr>
            <w:tcW w:w="548" w:type="dxa"/>
            <w:tcBorders>
              <w:top w:val="nil"/>
              <w:left w:val="nil"/>
              <w:bottom w:val="single" w:sz="4" w:space="0" w:color="auto"/>
              <w:right w:val="single" w:sz="4" w:space="0" w:color="auto"/>
            </w:tcBorders>
            <w:shd w:val="clear" w:color="auto" w:fill="auto"/>
            <w:noWrap/>
            <w:vAlign w:val="bottom"/>
            <w:hideMark/>
          </w:tcPr>
          <w:p w14:paraId="50E0C72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w:t>
            </w:r>
          </w:p>
        </w:tc>
        <w:tc>
          <w:tcPr>
            <w:tcW w:w="646" w:type="dxa"/>
            <w:tcBorders>
              <w:top w:val="nil"/>
              <w:left w:val="nil"/>
              <w:bottom w:val="single" w:sz="4" w:space="0" w:color="auto"/>
              <w:right w:val="single" w:sz="4" w:space="0" w:color="auto"/>
            </w:tcBorders>
            <w:shd w:val="clear" w:color="auto" w:fill="auto"/>
            <w:noWrap/>
            <w:vAlign w:val="bottom"/>
            <w:hideMark/>
          </w:tcPr>
          <w:p w14:paraId="5A445A69"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14,000</w:t>
            </w:r>
          </w:p>
        </w:tc>
        <w:tc>
          <w:tcPr>
            <w:tcW w:w="675" w:type="dxa"/>
            <w:vMerge/>
            <w:tcBorders>
              <w:top w:val="nil"/>
              <w:left w:val="single" w:sz="4" w:space="0" w:color="auto"/>
              <w:bottom w:val="single" w:sz="4" w:space="0" w:color="000000"/>
              <w:right w:val="single" w:sz="4" w:space="0" w:color="auto"/>
            </w:tcBorders>
            <w:vAlign w:val="center"/>
            <w:hideMark/>
          </w:tcPr>
          <w:p w14:paraId="0B4D600A"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326A16B5"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3D077F54" w14:textId="77777777" w:rsidTr="00853505">
        <w:trPr>
          <w:trHeight w:val="52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3651149C"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3.2.2. Organization and implementation of hands-on workshops in cooperation with international partners</w:t>
            </w:r>
          </w:p>
        </w:tc>
        <w:tc>
          <w:tcPr>
            <w:tcW w:w="1653" w:type="dxa"/>
            <w:tcBorders>
              <w:top w:val="nil"/>
              <w:left w:val="nil"/>
              <w:bottom w:val="single" w:sz="4" w:space="0" w:color="auto"/>
              <w:right w:val="single" w:sz="4" w:space="0" w:color="auto"/>
            </w:tcBorders>
            <w:shd w:val="clear" w:color="auto" w:fill="auto"/>
            <w:noWrap/>
            <w:vAlign w:val="bottom"/>
            <w:hideMark/>
          </w:tcPr>
          <w:p w14:paraId="5F9084E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18,000</w:t>
            </w:r>
          </w:p>
        </w:tc>
        <w:tc>
          <w:tcPr>
            <w:tcW w:w="548" w:type="dxa"/>
            <w:tcBorders>
              <w:top w:val="nil"/>
              <w:left w:val="nil"/>
              <w:bottom w:val="single" w:sz="4" w:space="0" w:color="auto"/>
              <w:right w:val="single" w:sz="4" w:space="0" w:color="auto"/>
            </w:tcBorders>
            <w:shd w:val="clear" w:color="auto" w:fill="auto"/>
            <w:noWrap/>
            <w:vAlign w:val="bottom"/>
            <w:hideMark/>
          </w:tcPr>
          <w:p w14:paraId="46468E45"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29,000</w:t>
            </w:r>
          </w:p>
        </w:tc>
        <w:tc>
          <w:tcPr>
            <w:tcW w:w="646" w:type="dxa"/>
            <w:tcBorders>
              <w:top w:val="nil"/>
              <w:left w:val="nil"/>
              <w:bottom w:val="single" w:sz="4" w:space="0" w:color="auto"/>
              <w:right w:val="single" w:sz="4" w:space="0" w:color="auto"/>
            </w:tcBorders>
            <w:shd w:val="clear" w:color="auto" w:fill="auto"/>
            <w:noWrap/>
            <w:vAlign w:val="bottom"/>
            <w:hideMark/>
          </w:tcPr>
          <w:p w14:paraId="1BCCC17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47,000</w:t>
            </w:r>
          </w:p>
        </w:tc>
        <w:tc>
          <w:tcPr>
            <w:tcW w:w="675" w:type="dxa"/>
            <w:vMerge/>
            <w:tcBorders>
              <w:top w:val="nil"/>
              <w:left w:val="single" w:sz="4" w:space="0" w:color="auto"/>
              <w:bottom w:val="single" w:sz="4" w:space="0" w:color="000000"/>
              <w:right w:val="single" w:sz="4" w:space="0" w:color="auto"/>
            </w:tcBorders>
            <w:vAlign w:val="center"/>
            <w:hideMark/>
          </w:tcPr>
          <w:p w14:paraId="1925AD66"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5579CF03"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688AB69E"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63ACA02A" w14:textId="77777777" w:rsidR="00853505" w:rsidRPr="00853505" w:rsidRDefault="00853505" w:rsidP="00853505">
            <w:pPr>
              <w:spacing w:after="0"/>
              <w:jc w:val="left"/>
              <w:rPr>
                <w:rFonts w:ascii="Times New Roman" w:hAnsi="Times New Roman"/>
                <w:i/>
                <w:iCs/>
                <w:szCs w:val="22"/>
                <w:lang w:val="en-US"/>
              </w:rPr>
            </w:pPr>
            <w:r w:rsidRPr="00853505">
              <w:rPr>
                <w:rFonts w:ascii="Times New Roman" w:hAnsi="Times New Roman"/>
                <w:i/>
                <w:iCs/>
                <w:szCs w:val="22"/>
                <w:lang w:val="en-US"/>
              </w:rPr>
              <w:t>Activity 3.2.3. Recap workshop on big data application in policy making in Moscow</w:t>
            </w:r>
          </w:p>
        </w:tc>
        <w:tc>
          <w:tcPr>
            <w:tcW w:w="1653" w:type="dxa"/>
            <w:tcBorders>
              <w:top w:val="nil"/>
              <w:left w:val="nil"/>
              <w:bottom w:val="single" w:sz="4" w:space="0" w:color="auto"/>
              <w:right w:val="single" w:sz="4" w:space="0" w:color="auto"/>
            </w:tcBorders>
            <w:shd w:val="clear" w:color="auto" w:fill="auto"/>
            <w:noWrap/>
            <w:vAlign w:val="bottom"/>
            <w:hideMark/>
          </w:tcPr>
          <w:p w14:paraId="7089659D" w14:textId="77777777" w:rsidR="00853505" w:rsidRPr="00853505" w:rsidRDefault="00853505" w:rsidP="00853505">
            <w:pPr>
              <w:spacing w:after="0"/>
              <w:jc w:val="right"/>
              <w:rPr>
                <w:rFonts w:ascii="Times New Roman" w:hAnsi="Times New Roman"/>
                <w:szCs w:val="22"/>
                <w:lang w:val="en-US"/>
              </w:rPr>
            </w:pPr>
            <w:r w:rsidRPr="00853505">
              <w:rPr>
                <w:rFonts w:ascii="Times New Roman" w:hAnsi="Times New Roman"/>
                <w:szCs w:val="22"/>
                <w:lang w:val="en-US"/>
              </w:rPr>
              <w:t>0</w:t>
            </w:r>
          </w:p>
        </w:tc>
        <w:tc>
          <w:tcPr>
            <w:tcW w:w="548" w:type="dxa"/>
            <w:tcBorders>
              <w:top w:val="nil"/>
              <w:left w:val="nil"/>
              <w:bottom w:val="single" w:sz="4" w:space="0" w:color="auto"/>
              <w:right w:val="single" w:sz="4" w:space="0" w:color="auto"/>
            </w:tcBorders>
            <w:shd w:val="clear" w:color="auto" w:fill="auto"/>
            <w:noWrap/>
            <w:vAlign w:val="bottom"/>
            <w:hideMark/>
          </w:tcPr>
          <w:p w14:paraId="620C29A0" w14:textId="77777777" w:rsidR="00853505" w:rsidRPr="00853505" w:rsidRDefault="00853505" w:rsidP="00853505">
            <w:pPr>
              <w:spacing w:after="0"/>
              <w:jc w:val="right"/>
              <w:rPr>
                <w:rFonts w:ascii="Times New Roman" w:hAnsi="Times New Roman"/>
                <w:szCs w:val="22"/>
                <w:lang w:val="en-US"/>
              </w:rPr>
            </w:pPr>
            <w:r w:rsidRPr="00853505">
              <w:rPr>
                <w:rFonts w:ascii="Times New Roman" w:hAnsi="Times New Roman"/>
                <w:szCs w:val="22"/>
                <w:lang w:val="en-US"/>
              </w:rPr>
              <w:t>9,000</w:t>
            </w:r>
          </w:p>
        </w:tc>
        <w:tc>
          <w:tcPr>
            <w:tcW w:w="646" w:type="dxa"/>
            <w:tcBorders>
              <w:top w:val="nil"/>
              <w:left w:val="nil"/>
              <w:bottom w:val="single" w:sz="4" w:space="0" w:color="auto"/>
              <w:right w:val="single" w:sz="4" w:space="0" w:color="auto"/>
            </w:tcBorders>
            <w:shd w:val="clear" w:color="auto" w:fill="auto"/>
            <w:noWrap/>
            <w:vAlign w:val="bottom"/>
            <w:hideMark/>
          </w:tcPr>
          <w:p w14:paraId="07A5C70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w:t>
            </w:r>
          </w:p>
        </w:tc>
        <w:tc>
          <w:tcPr>
            <w:tcW w:w="675" w:type="dxa"/>
            <w:vMerge/>
            <w:tcBorders>
              <w:top w:val="nil"/>
              <w:left w:val="single" w:sz="4" w:space="0" w:color="auto"/>
              <w:bottom w:val="single" w:sz="4" w:space="0" w:color="000000"/>
              <w:right w:val="single" w:sz="4" w:space="0" w:color="auto"/>
            </w:tcBorders>
            <w:vAlign w:val="center"/>
            <w:hideMark/>
          </w:tcPr>
          <w:p w14:paraId="7DD21516"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7F7FE540"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41B06761"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2C8CBAAB" w14:textId="77777777" w:rsidR="00853505" w:rsidRPr="00853505" w:rsidRDefault="00853505" w:rsidP="00853505">
            <w:pPr>
              <w:spacing w:after="0"/>
              <w:jc w:val="left"/>
              <w:rPr>
                <w:rFonts w:ascii="Times New Roman" w:hAnsi="Times New Roman"/>
                <w:i/>
                <w:iCs/>
                <w:szCs w:val="22"/>
                <w:lang w:val="en-US"/>
              </w:rPr>
            </w:pPr>
            <w:r w:rsidRPr="00853505">
              <w:rPr>
                <w:rFonts w:ascii="Times New Roman" w:hAnsi="Times New Roman"/>
                <w:i/>
                <w:iCs/>
                <w:szCs w:val="22"/>
                <w:lang w:val="en-US"/>
              </w:rPr>
              <w:t>Total Output 3.2</w:t>
            </w:r>
          </w:p>
        </w:tc>
        <w:tc>
          <w:tcPr>
            <w:tcW w:w="1653" w:type="dxa"/>
            <w:tcBorders>
              <w:top w:val="nil"/>
              <w:left w:val="nil"/>
              <w:bottom w:val="single" w:sz="4" w:space="0" w:color="auto"/>
              <w:right w:val="single" w:sz="4" w:space="0" w:color="auto"/>
            </w:tcBorders>
            <w:shd w:val="clear" w:color="000000" w:fill="D0CECE"/>
            <w:noWrap/>
            <w:vAlign w:val="bottom"/>
            <w:hideMark/>
          </w:tcPr>
          <w:p w14:paraId="2DE201D9" w14:textId="77777777" w:rsidR="00853505" w:rsidRPr="00853505" w:rsidRDefault="00853505" w:rsidP="00853505">
            <w:pPr>
              <w:spacing w:after="0"/>
              <w:jc w:val="right"/>
              <w:rPr>
                <w:rFonts w:ascii="Times New Roman" w:hAnsi="Times New Roman"/>
                <w:szCs w:val="22"/>
                <w:lang w:val="en-US"/>
              </w:rPr>
            </w:pPr>
            <w:r w:rsidRPr="00853505">
              <w:rPr>
                <w:rFonts w:ascii="Times New Roman" w:hAnsi="Times New Roman"/>
                <w:szCs w:val="22"/>
                <w:lang w:val="en-US"/>
              </w:rPr>
              <w:t>27,000</w:t>
            </w:r>
          </w:p>
        </w:tc>
        <w:tc>
          <w:tcPr>
            <w:tcW w:w="548" w:type="dxa"/>
            <w:tcBorders>
              <w:top w:val="nil"/>
              <w:left w:val="nil"/>
              <w:bottom w:val="single" w:sz="4" w:space="0" w:color="auto"/>
              <w:right w:val="single" w:sz="4" w:space="0" w:color="auto"/>
            </w:tcBorders>
            <w:shd w:val="clear" w:color="000000" w:fill="D0CECE"/>
            <w:noWrap/>
            <w:vAlign w:val="bottom"/>
            <w:hideMark/>
          </w:tcPr>
          <w:p w14:paraId="526D9F7F" w14:textId="77777777" w:rsidR="00853505" w:rsidRPr="00853505" w:rsidRDefault="00853505" w:rsidP="00853505">
            <w:pPr>
              <w:spacing w:after="0"/>
              <w:jc w:val="right"/>
              <w:rPr>
                <w:rFonts w:ascii="Times New Roman" w:hAnsi="Times New Roman"/>
                <w:szCs w:val="22"/>
                <w:lang w:val="en-US"/>
              </w:rPr>
            </w:pPr>
            <w:r w:rsidRPr="00853505">
              <w:rPr>
                <w:rFonts w:ascii="Times New Roman" w:hAnsi="Times New Roman"/>
                <w:szCs w:val="22"/>
                <w:lang w:val="en-US"/>
              </w:rPr>
              <w:t>43,000</w:t>
            </w:r>
          </w:p>
        </w:tc>
        <w:tc>
          <w:tcPr>
            <w:tcW w:w="646" w:type="dxa"/>
            <w:tcBorders>
              <w:top w:val="nil"/>
              <w:left w:val="nil"/>
              <w:bottom w:val="single" w:sz="4" w:space="0" w:color="auto"/>
              <w:right w:val="single" w:sz="4" w:space="0" w:color="auto"/>
            </w:tcBorders>
            <w:shd w:val="clear" w:color="000000" w:fill="D0CECE"/>
            <w:noWrap/>
            <w:vAlign w:val="bottom"/>
            <w:hideMark/>
          </w:tcPr>
          <w:p w14:paraId="528CB7C8" w14:textId="77777777" w:rsidR="00853505" w:rsidRPr="00853505" w:rsidRDefault="00853505" w:rsidP="00853505">
            <w:pPr>
              <w:spacing w:after="0"/>
              <w:jc w:val="right"/>
              <w:rPr>
                <w:rFonts w:ascii="Times New Roman" w:hAnsi="Times New Roman"/>
                <w:szCs w:val="22"/>
                <w:lang w:val="en-US"/>
              </w:rPr>
            </w:pPr>
            <w:r w:rsidRPr="00853505">
              <w:rPr>
                <w:rFonts w:ascii="Times New Roman" w:hAnsi="Times New Roman"/>
                <w:szCs w:val="22"/>
                <w:lang w:val="en-US"/>
              </w:rPr>
              <w:t>70,000</w:t>
            </w:r>
          </w:p>
        </w:tc>
        <w:tc>
          <w:tcPr>
            <w:tcW w:w="675" w:type="dxa"/>
            <w:vMerge/>
            <w:tcBorders>
              <w:top w:val="nil"/>
              <w:left w:val="single" w:sz="4" w:space="0" w:color="auto"/>
              <w:bottom w:val="single" w:sz="4" w:space="0" w:color="000000"/>
              <w:right w:val="single" w:sz="4" w:space="0" w:color="auto"/>
            </w:tcBorders>
            <w:vAlign w:val="center"/>
            <w:hideMark/>
          </w:tcPr>
          <w:p w14:paraId="7B735C07"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139E79B9"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25C1679D" w14:textId="77777777" w:rsidTr="00853505">
        <w:trPr>
          <w:trHeight w:val="278"/>
        </w:trPr>
        <w:tc>
          <w:tcPr>
            <w:tcW w:w="1147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277ABE6B"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Output 3.3: Research exercises on alternative finance and blockchain are designed and piloted for SDG Champions.</w:t>
            </w:r>
          </w:p>
        </w:tc>
        <w:tc>
          <w:tcPr>
            <w:tcW w:w="675" w:type="dxa"/>
            <w:vMerge/>
            <w:tcBorders>
              <w:top w:val="nil"/>
              <w:left w:val="single" w:sz="4" w:space="0" w:color="auto"/>
              <w:bottom w:val="single" w:sz="4" w:space="0" w:color="000000"/>
              <w:right w:val="single" w:sz="4" w:space="0" w:color="auto"/>
            </w:tcBorders>
            <w:vAlign w:val="center"/>
            <w:hideMark/>
          </w:tcPr>
          <w:p w14:paraId="2AE7E1F8"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1CD4AB6E"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4698E27F" w14:textId="77777777" w:rsidTr="00853505">
        <w:trPr>
          <w:trHeight w:val="557"/>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07B0C4E9"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lastRenderedPageBreak/>
              <w:t>Activity 3.3.1. Organization of working sessions on alternative finance and blockchain application in a to-be-identified public policy area</w:t>
            </w:r>
          </w:p>
        </w:tc>
        <w:tc>
          <w:tcPr>
            <w:tcW w:w="1653" w:type="dxa"/>
            <w:tcBorders>
              <w:top w:val="nil"/>
              <w:left w:val="nil"/>
              <w:bottom w:val="single" w:sz="4" w:space="0" w:color="auto"/>
              <w:right w:val="single" w:sz="4" w:space="0" w:color="auto"/>
            </w:tcBorders>
            <w:shd w:val="clear" w:color="auto" w:fill="auto"/>
            <w:noWrap/>
            <w:vAlign w:val="bottom"/>
            <w:hideMark/>
          </w:tcPr>
          <w:p w14:paraId="237ECE14"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548" w:type="dxa"/>
            <w:tcBorders>
              <w:top w:val="nil"/>
              <w:left w:val="nil"/>
              <w:bottom w:val="single" w:sz="4" w:space="0" w:color="auto"/>
              <w:right w:val="single" w:sz="4" w:space="0" w:color="auto"/>
            </w:tcBorders>
            <w:shd w:val="clear" w:color="auto" w:fill="auto"/>
            <w:noWrap/>
            <w:vAlign w:val="bottom"/>
            <w:hideMark/>
          </w:tcPr>
          <w:p w14:paraId="52B487EB"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646" w:type="dxa"/>
            <w:tcBorders>
              <w:top w:val="nil"/>
              <w:left w:val="nil"/>
              <w:bottom w:val="single" w:sz="4" w:space="0" w:color="auto"/>
              <w:right w:val="single" w:sz="4" w:space="0" w:color="auto"/>
            </w:tcBorders>
            <w:shd w:val="clear" w:color="auto" w:fill="auto"/>
            <w:noWrap/>
            <w:vAlign w:val="bottom"/>
            <w:hideMark/>
          </w:tcPr>
          <w:p w14:paraId="72CF141D"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675" w:type="dxa"/>
            <w:vMerge/>
            <w:tcBorders>
              <w:top w:val="nil"/>
              <w:left w:val="single" w:sz="4" w:space="0" w:color="auto"/>
              <w:bottom w:val="single" w:sz="4" w:space="0" w:color="000000"/>
              <w:right w:val="single" w:sz="4" w:space="0" w:color="auto"/>
            </w:tcBorders>
            <w:vAlign w:val="center"/>
            <w:hideMark/>
          </w:tcPr>
          <w:p w14:paraId="0D43A342"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76DAE53A"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0FE88CF8" w14:textId="77777777" w:rsidTr="00853505">
        <w:trPr>
          <w:trHeight w:val="557"/>
        </w:trPr>
        <w:tc>
          <w:tcPr>
            <w:tcW w:w="8630" w:type="dxa"/>
            <w:tcBorders>
              <w:top w:val="nil"/>
              <w:left w:val="single" w:sz="4" w:space="0" w:color="auto"/>
              <w:bottom w:val="nil"/>
              <w:right w:val="single" w:sz="4" w:space="0" w:color="auto"/>
            </w:tcBorders>
            <w:shd w:val="clear" w:color="auto" w:fill="auto"/>
            <w:vAlign w:val="bottom"/>
            <w:hideMark/>
          </w:tcPr>
          <w:p w14:paraId="723608DC"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3.3.2. Development of a prototype for the application of alternative finance and blockchain in a field identified and validated during the working sessions</w:t>
            </w:r>
          </w:p>
        </w:tc>
        <w:tc>
          <w:tcPr>
            <w:tcW w:w="1653" w:type="dxa"/>
            <w:tcBorders>
              <w:top w:val="nil"/>
              <w:left w:val="nil"/>
              <w:bottom w:val="nil"/>
              <w:right w:val="single" w:sz="4" w:space="0" w:color="auto"/>
            </w:tcBorders>
            <w:shd w:val="clear" w:color="auto" w:fill="auto"/>
            <w:noWrap/>
            <w:vAlign w:val="bottom"/>
            <w:hideMark/>
          </w:tcPr>
          <w:p w14:paraId="1DFEE14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0</w:t>
            </w:r>
          </w:p>
        </w:tc>
        <w:tc>
          <w:tcPr>
            <w:tcW w:w="548" w:type="dxa"/>
            <w:tcBorders>
              <w:top w:val="nil"/>
              <w:left w:val="nil"/>
              <w:bottom w:val="nil"/>
              <w:right w:val="single" w:sz="4" w:space="0" w:color="auto"/>
            </w:tcBorders>
            <w:shd w:val="clear" w:color="auto" w:fill="auto"/>
            <w:noWrap/>
            <w:vAlign w:val="bottom"/>
            <w:hideMark/>
          </w:tcPr>
          <w:p w14:paraId="56141B8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w:t>
            </w:r>
          </w:p>
        </w:tc>
        <w:tc>
          <w:tcPr>
            <w:tcW w:w="646" w:type="dxa"/>
            <w:tcBorders>
              <w:top w:val="nil"/>
              <w:left w:val="nil"/>
              <w:bottom w:val="single" w:sz="4" w:space="0" w:color="auto"/>
              <w:right w:val="single" w:sz="4" w:space="0" w:color="auto"/>
            </w:tcBorders>
            <w:shd w:val="clear" w:color="auto" w:fill="auto"/>
            <w:noWrap/>
            <w:vAlign w:val="bottom"/>
            <w:hideMark/>
          </w:tcPr>
          <w:p w14:paraId="5C701A19"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w:t>
            </w:r>
          </w:p>
        </w:tc>
        <w:tc>
          <w:tcPr>
            <w:tcW w:w="675" w:type="dxa"/>
            <w:vMerge/>
            <w:tcBorders>
              <w:top w:val="nil"/>
              <w:left w:val="single" w:sz="4" w:space="0" w:color="auto"/>
              <w:bottom w:val="single" w:sz="4" w:space="0" w:color="000000"/>
              <w:right w:val="single" w:sz="4" w:space="0" w:color="auto"/>
            </w:tcBorders>
            <w:vAlign w:val="center"/>
            <w:hideMark/>
          </w:tcPr>
          <w:p w14:paraId="53A6230C"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279B67C4"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2AB9F76D" w14:textId="77777777" w:rsidTr="00853505">
        <w:trPr>
          <w:trHeight w:val="278"/>
        </w:trPr>
        <w:tc>
          <w:tcPr>
            <w:tcW w:w="8630"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6774B380"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Total Output 3.3</w:t>
            </w:r>
          </w:p>
        </w:tc>
        <w:tc>
          <w:tcPr>
            <w:tcW w:w="1653" w:type="dxa"/>
            <w:tcBorders>
              <w:top w:val="single" w:sz="4" w:space="0" w:color="auto"/>
              <w:left w:val="nil"/>
              <w:bottom w:val="single" w:sz="4" w:space="0" w:color="auto"/>
              <w:right w:val="single" w:sz="4" w:space="0" w:color="auto"/>
            </w:tcBorders>
            <w:shd w:val="clear" w:color="000000" w:fill="D0CECE"/>
            <w:noWrap/>
            <w:vAlign w:val="bottom"/>
            <w:hideMark/>
          </w:tcPr>
          <w:p w14:paraId="0317123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548" w:type="dxa"/>
            <w:tcBorders>
              <w:top w:val="single" w:sz="4" w:space="0" w:color="auto"/>
              <w:left w:val="nil"/>
              <w:bottom w:val="single" w:sz="4" w:space="0" w:color="auto"/>
              <w:right w:val="single" w:sz="4" w:space="0" w:color="auto"/>
            </w:tcBorders>
            <w:shd w:val="clear" w:color="000000" w:fill="D0CECE"/>
            <w:noWrap/>
            <w:vAlign w:val="bottom"/>
            <w:hideMark/>
          </w:tcPr>
          <w:p w14:paraId="2721895D"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w:t>
            </w:r>
          </w:p>
        </w:tc>
        <w:tc>
          <w:tcPr>
            <w:tcW w:w="646" w:type="dxa"/>
            <w:tcBorders>
              <w:top w:val="nil"/>
              <w:left w:val="nil"/>
              <w:bottom w:val="single" w:sz="4" w:space="0" w:color="auto"/>
              <w:right w:val="single" w:sz="4" w:space="0" w:color="auto"/>
            </w:tcBorders>
            <w:shd w:val="clear" w:color="000000" w:fill="D0CECE"/>
            <w:noWrap/>
            <w:vAlign w:val="bottom"/>
            <w:hideMark/>
          </w:tcPr>
          <w:p w14:paraId="4C9F8B0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17,000</w:t>
            </w:r>
          </w:p>
        </w:tc>
        <w:tc>
          <w:tcPr>
            <w:tcW w:w="675" w:type="dxa"/>
            <w:vMerge/>
            <w:tcBorders>
              <w:top w:val="nil"/>
              <w:left w:val="single" w:sz="4" w:space="0" w:color="auto"/>
              <w:bottom w:val="single" w:sz="4" w:space="0" w:color="000000"/>
              <w:right w:val="single" w:sz="4" w:space="0" w:color="auto"/>
            </w:tcBorders>
            <w:vAlign w:val="center"/>
            <w:hideMark/>
          </w:tcPr>
          <w:p w14:paraId="1FA57F02"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2B06460C"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56FC43A4" w14:textId="77777777" w:rsidTr="00853505">
        <w:trPr>
          <w:trHeight w:val="278"/>
        </w:trPr>
        <w:tc>
          <w:tcPr>
            <w:tcW w:w="1147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3B55EBDC"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Output 3.4: An on-demand training facility is set up within the Lab to socialize the Lab's most advanced public policy tools.</w:t>
            </w:r>
          </w:p>
        </w:tc>
        <w:tc>
          <w:tcPr>
            <w:tcW w:w="675" w:type="dxa"/>
            <w:vMerge/>
            <w:tcBorders>
              <w:top w:val="nil"/>
              <w:left w:val="single" w:sz="4" w:space="0" w:color="auto"/>
              <w:bottom w:val="single" w:sz="4" w:space="0" w:color="000000"/>
              <w:right w:val="single" w:sz="4" w:space="0" w:color="auto"/>
            </w:tcBorders>
            <w:vAlign w:val="center"/>
            <w:hideMark/>
          </w:tcPr>
          <w:p w14:paraId="6A4639E6"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23282ABC"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5A01A7A7" w14:textId="77777777" w:rsidTr="00853505">
        <w:trPr>
          <w:trHeight w:val="557"/>
        </w:trPr>
        <w:tc>
          <w:tcPr>
            <w:tcW w:w="8630" w:type="dxa"/>
            <w:tcBorders>
              <w:top w:val="nil"/>
              <w:left w:val="single" w:sz="4" w:space="0" w:color="auto"/>
              <w:bottom w:val="nil"/>
              <w:right w:val="single" w:sz="4" w:space="0" w:color="auto"/>
            </w:tcBorders>
            <w:shd w:val="clear" w:color="auto" w:fill="auto"/>
            <w:vAlign w:val="bottom"/>
            <w:hideMark/>
          </w:tcPr>
          <w:p w14:paraId="26BBC026"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3.4.1. Design and implementation of hands-on workshops on to-be-selected Lab approaches (i.e. systems thinking, user driven design, foresight exercise)</w:t>
            </w:r>
          </w:p>
        </w:tc>
        <w:tc>
          <w:tcPr>
            <w:tcW w:w="1653" w:type="dxa"/>
            <w:tcBorders>
              <w:top w:val="nil"/>
              <w:left w:val="nil"/>
              <w:bottom w:val="nil"/>
              <w:right w:val="single" w:sz="4" w:space="0" w:color="auto"/>
            </w:tcBorders>
            <w:shd w:val="clear" w:color="auto" w:fill="auto"/>
            <w:noWrap/>
            <w:vAlign w:val="bottom"/>
            <w:hideMark/>
          </w:tcPr>
          <w:p w14:paraId="0BC735EB"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7,500</w:t>
            </w:r>
          </w:p>
        </w:tc>
        <w:tc>
          <w:tcPr>
            <w:tcW w:w="548" w:type="dxa"/>
            <w:tcBorders>
              <w:top w:val="nil"/>
              <w:left w:val="nil"/>
              <w:bottom w:val="nil"/>
              <w:right w:val="single" w:sz="4" w:space="0" w:color="auto"/>
            </w:tcBorders>
            <w:shd w:val="clear" w:color="auto" w:fill="auto"/>
            <w:noWrap/>
            <w:vAlign w:val="bottom"/>
            <w:hideMark/>
          </w:tcPr>
          <w:p w14:paraId="746C301D"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7500</w:t>
            </w:r>
          </w:p>
        </w:tc>
        <w:tc>
          <w:tcPr>
            <w:tcW w:w="646" w:type="dxa"/>
            <w:tcBorders>
              <w:top w:val="nil"/>
              <w:left w:val="nil"/>
              <w:bottom w:val="nil"/>
              <w:right w:val="single" w:sz="4" w:space="0" w:color="auto"/>
            </w:tcBorders>
            <w:shd w:val="clear" w:color="auto" w:fill="auto"/>
            <w:noWrap/>
            <w:vAlign w:val="bottom"/>
            <w:hideMark/>
          </w:tcPr>
          <w:p w14:paraId="757ECE2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15,000</w:t>
            </w:r>
          </w:p>
        </w:tc>
        <w:tc>
          <w:tcPr>
            <w:tcW w:w="675" w:type="dxa"/>
            <w:vMerge/>
            <w:tcBorders>
              <w:top w:val="nil"/>
              <w:left w:val="single" w:sz="4" w:space="0" w:color="auto"/>
              <w:bottom w:val="single" w:sz="4" w:space="0" w:color="000000"/>
              <w:right w:val="single" w:sz="4" w:space="0" w:color="auto"/>
            </w:tcBorders>
            <w:vAlign w:val="center"/>
            <w:hideMark/>
          </w:tcPr>
          <w:p w14:paraId="1CB6C319"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2A675A58"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509D95DA" w14:textId="77777777" w:rsidTr="00853505">
        <w:trPr>
          <w:trHeight w:val="278"/>
        </w:trPr>
        <w:tc>
          <w:tcPr>
            <w:tcW w:w="8630"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0C8988AA"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Total Output 3.4</w:t>
            </w:r>
          </w:p>
        </w:tc>
        <w:tc>
          <w:tcPr>
            <w:tcW w:w="1653" w:type="dxa"/>
            <w:tcBorders>
              <w:top w:val="single" w:sz="4" w:space="0" w:color="auto"/>
              <w:left w:val="nil"/>
              <w:bottom w:val="single" w:sz="4" w:space="0" w:color="auto"/>
              <w:right w:val="single" w:sz="4" w:space="0" w:color="auto"/>
            </w:tcBorders>
            <w:shd w:val="clear" w:color="000000" w:fill="D0CECE"/>
            <w:noWrap/>
            <w:vAlign w:val="bottom"/>
            <w:hideMark/>
          </w:tcPr>
          <w:p w14:paraId="134C90D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7,500</w:t>
            </w:r>
          </w:p>
        </w:tc>
        <w:tc>
          <w:tcPr>
            <w:tcW w:w="548" w:type="dxa"/>
            <w:tcBorders>
              <w:top w:val="single" w:sz="4" w:space="0" w:color="auto"/>
              <w:left w:val="nil"/>
              <w:bottom w:val="single" w:sz="4" w:space="0" w:color="auto"/>
              <w:right w:val="single" w:sz="4" w:space="0" w:color="auto"/>
            </w:tcBorders>
            <w:shd w:val="clear" w:color="000000" w:fill="D0CECE"/>
            <w:noWrap/>
            <w:vAlign w:val="bottom"/>
            <w:hideMark/>
          </w:tcPr>
          <w:p w14:paraId="7B5C581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7,500</w:t>
            </w:r>
          </w:p>
        </w:tc>
        <w:tc>
          <w:tcPr>
            <w:tcW w:w="646" w:type="dxa"/>
            <w:tcBorders>
              <w:top w:val="single" w:sz="4" w:space="0" w:color="auto"/>
              <w:left w:val="nil"/>
              <w:bottom w:val="single" w:sz="4" w:space="0" w:color="auto"/>
              <w:right w:val="single" w:sz="4" w:space="0" w:color="auto"/>
            </w:tcBorders>
            <w:shd w:val="clear" w:color="000000" w:fill="D0CECE"/>
            <w:noWrap/>
            <w:vAlign w:val="bottom"/>
            <w:hideMark/>
          </w:tcPr>
          <w:p w14:paraId="20AC9D7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15,000</w:t>
            </w:r>
          </w:p>
        </w:tc>
        <w:tc>
          <w:tcPr>
            <w:tcW w:w="675" w:type="dxa"/>
            <w:vMerge/>
            <w:tcBorders>
              <w:top w:val="nil"/>
              <w:left w:val="single" w:sz="4" w:space="0" w:color="auto"/>
              <w:bottom w:val="single" w:sz="4" w:space="0" w:color="000000"/>
              <w:right w:val="single" w:sz="4" w:space="0" w:color="auto"/>
            </w:tcBorders>
            <w:vAlign w:val="center"/>
            <w:hideMark/>
          </w:tcPr>
          <w:p w14:paraId="192089F6"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105965A8"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2B51689D"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488AB266"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Total Outcome 3</w:t>
            </w:r>
          </w:p>
        </w:tc>
        <w:tc>
          <w:tcPr>
            <w:tcW w:w="1653" w:type="dxa"/>
            <w:tcBorders>
              <w:top w:val="nil"/>
              <w:left w:val="nil"/>
              <w:bottom w:val="single" w:sz="4" w:space="0" w:color="auto"/>
              <w:right w:val="single" w:sz="4" w:space="0" w:color="auto"/>
            </w:tcBorders>
            <w:shd w:val="clear" w:color="000000" w:fill="D0CECE"/>
            <w:vAlign w:val="bottom"/>
            <w:hideMark/>
          </w:tcPr>
          <w:p w14:paraId="0BEAC39B"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72,500</w:t>
            </w:r>
          </w:p>
        </w:tc>
        <w:tc>
          <w:tcPr>
            <w:tcW w:w="548" w:type="dxa"/>
            <w:tcBorders>
              <w:top w:val="nil"/>
              <w:left w:val="nil"/>
              <w:bottom w:val="single" w:sz="4" w:space="0" w:color="auto"/>
              <w:right w:val="single" w:sz="4" w:space="0" w:color="auto"/>
            </w:tcBorders>
            <w:shd w:val="clear" w:color="000000" w:fill="D0CECE"/>
            <w:vAlign w:val="bottom"/>
            <w:hideMark/>
          </w:tcPr>
          <w:p w14:paraId="485ECEE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68,500</w:t>
            </w:r>
          </w:p>
        </w:tc>
        <w:tc>
          <w:tcPr>
            <w:tcW w:w="646" w:type="dxa"/>
            <w:tcBorders>
              <w:top w:val="nil"/>
              <w:left w:val="nil"/>
              <w:bottom w:val="single" w:sz="4" w:space="0" w:color="auto"/>
              <w:right w:val="single" w:sz="4" w:space="0" w:color="auto"/>
            </w:tcBorders>
            <w:shd w:val="clear" w:color="000000" w:fill="D0CECE"/>
            <w:vAlign w:val="bottom"/>
            <w:hideMark/>
          </w:tcPr>
          <w:p w14:paraId="7834333B"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141,000</w:t>
            </w:r>
          </w:p>
        </w:tc>
        <w:tc>
          <w:tcPr>
            <w:tcW w:w="675" w:type="dxa"/>
            <w:tcBorders>
              <w:top w:val="nil"/>
              <w:left w:val="nil"/>
              <w:bottom w:val="single" w:sz="4" w:space="0" w:color="auto"/>
              <w:right w:val="single" w:sz="4" w:space="0" w:color="auto"/>
            </w:tcBorders>
            <w:shd w:val="clear" w:color="000000" w:fill="D0CECE"/>
            <w:vAlign w:val="bottom"/>
            <w:hideMark/>
          </w:tcPr>
          <w:p w14:paraId="059E4AEF"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120,000</w:t>
            </w:r>
          </w:p>
        </w:tc>
        <w:tc>
          <w:tcPr>
            <w:tcW w:w="646" w:type="dxa"/>
            <w:tcBorders>
              <w:top w:val="nil"/>
              <w:left w:val="nil"/>
              <w:bottom w:val="single" w:sz="4" w:space="0" w:color="auto"/>
              <w:right w:val="single" w:sz="4" w:space="0" w:color="auto"/>
            </w:tcBorders>
            <w:shd w:val="clear" w:color="000000" w:fill="D0CECE"/>
            <w:vAlign w:val="bottom"/>
            <w:hideMark/>
          </w:tcPr>
          <w:p w14:paraId="24AD66E7"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261,000</w:t>
            </w:r>
          </w:p>
        </w:tc>
      </w:tr>
      <w:tr w:rsidR="00853505" w:rsidRPr="00853505" w14:paraId="0D55E4BB" w14:textId="77777777" w:rsidTr="00853505">
        <w:trPr>
          <w:trHeight w:val="278"/>
        </w:trPr>
        <w:tc>
          <w:tcPr>
            <w:tcW w:w="1280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D270774"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Outcome 4: Successful model for SDG-accelerated implementation under goal 7 (Affordable and Clean Energy) is designed and tested.</w:t>
            </w:r>
          </w:p>
        </w:tc>
      </w:tr>
      <w:tr w:rsidR="00853505" w:rsidRPr="00853505" w14:paraId="018C4D8C" w14:textId="77777777" w:rsidTr="00853505">
        <w:trPr>
          <w:trHeight w:val="577"/>
        </w:trPr>
        <w:tc>
          <w:tcPr>
            <w:tcW w:w="1280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33348984"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Output 4.1: Competitive financing instruments are developed for facilitating “Green energy” production at household level in Armenia’s vulnerable communities.</w:t>
            </w:r>
          </w:p>
        </w:tc>
      </w:tr>
      <w:tr w:rsidR="00853505" w:rsidRPr="00853505" w14:paraId="63CF0CAB" w14:textId="77777777" w:rsidTr="00853505">
        <w:trPr>
          <w:trHeight w:val="557"/>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7E8796FF" w14:textId="29F78EF1"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4.1.1. Mapping of po</w:t>
            </w:r>
            <w:r w:rsidR="00292F72">
              <w:rPr>
                <w:rFonts w:ascii="Times New Roman" w:hAnsi="Times New Roman"/>
                <w:i/>
                <w:iCs/>
                <w:color w:val="000000"/>
                <w:szCs w:val="22"/>
                <w:lang w:val="en-US"/>
              </w:rPr>
              <w:t xml:space="preserve">tential beneficiaries (minimum </w:t>
            </w:r>
            <w:bookmarkStart w:id="7" w:name="_GoBack"/>
            <w:bookmarkEnd w:id="7"/>
            <w:r w:rsidRPr="00853505">
              <w:rPr>
                <w:rFonts w:ascii="Times New Roman" w:hAnsi="Times New Roman"/>
                <w:i/>
                <w:iCs/>
                <w:color w:val="000000"/>
                <w:szCs w:val="22"/>
                <w:lang w:val="en-US"/>
              </w:rPr>
              <w:t xml:space="preserve">850 </w:t>
            </w:r>
            <w:r w:rsidR="00292F72" w:rsidRPr="00853505">
              <w:rPr>
                <w:rFonts w:ascii="Times New Roman" w:hAnsi="Times New Roman"/>
                <w:i/>
                <w:iCs/>
                <w:color w:val="000000"/>
                <w:szCs w:val="22"/>
                <w:lang w:val="en-US"/>
              </w:rPr>
              <w:t>households</w:t>
            </w:r>
            <w:r w:rsidRPr="00853505">
              <w:rPr>
                <w:rFonts w:ascii="Times New Roman" w:hAnsi="Times New Roman"/>
                <w:i/>
                <w:iCs/>
                <w:color w:val="000000"/>
                <w:szCs w:val="22"/>
                <w:lang w:val="en-US"/>
              </w:rPr>
              <w:t xml:space="preserve"> from vulnerable communities, including 310 families having 4 or more children)</w:t>
            </w:r>
          </w:p>
        </w:tc>
        <w:tc>
          <w:tcPr>
            <w:tcW w:w="1653" w:type="dxa"/>
            <w:tcBorders>
              <w:top w:val="nil"/>
              <w:left w:val="nil"/>
              <w:bottom w:val="single" w:sz="4" w:space="0" w:color="auto"/>
              <w:right w:val="single" w:sz="4" w:space="0" w:color="auto"/>
            </w:tcBorders>
            <w:shd w:val="clear" w:color="auto" w:fill="auto"/>
            <w:noWrap/>
            <w:vAlign w:val="bottom"/>
            <w:hideMark/>
          </w:tcPr>
          <w:p w14:paraId="32B8BC1C"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2,000</w:t>
            </w:r>
          </w:p>
        </w:tc>
        <w:tc>
          <w:tcPr>
            <w:tcW w:w="548" w:type="dxa"/>
            <w:tcBorders>
              <w:top w:val="nil"/>
              <w:left w:val="nil"/>
              <w:bottom w:val="single" w:sz="4" w:space="0" w:color="auto"/>
              <w:right w:val="single" w:sz="4" w:space="0" w:color="auto"/>
            </w:tcBorders>
            <w:shd w:val="clear" w:color="auto" w:fill="auto"/>
            <w:noWrap/>
            <w:vAlign w:val="bottom"/>
            <w:hideMark/>
          </w:tcPr>
          <w:p w14:paraId="74154CC5"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2,000</w:t>
            </w:r>
          </w:p>
        </w:tc>
        <w:tc>
          <w:tcPr>
            <w:tcW w:w="646" w:type="dxa"/>
            <w:tcBorders>
              <w:top w:val="nil"/>
              <w:left w:val="nil"/>
              <w:bottom w:val="single" w:sz="4" w:space="0" w:color="auto"/>
              <w:right w:val="single" w:sz="4" w:space="0" w:color="auto"/>
            </w:tcBorders>
            <w:shd w:val="clear" w:color="auto" w:fill="auto"/>
            <w:noWrap/>
            <w:vAlign w:val="bottom"/>
            <w:hideMark/>
          </w:tcPr>
          <w:p w14:paraId="702F102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4,000</w:t>
            </w:r>
          </w:p>
        </w:tc>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14:paraId="588BD2A1" w14:textId="77777777" w:rsidR="00853505" w:rsidRPr="00853505" w:rsidRDefault="00853505" w:rsidP="00853505">
            <w:pPr>
              <w:spacing w:after="0"/>
              <w:jc w:val="center"/>
              <w:rPr>
                <w:rFonts w:ascii="Times New Roman" w:hAnsi="Times New Roman"/>
                <w:color w:val="000000"/>
                <w:szCs w:val="22"/>
                <w:lang w:val="en-US"/>
              </w:rPr>
            </w:pPr>
            <w:r w:rsidRPr="00853505">
              <w:rPr>
                <w:rFonts w:ascii="Times New Roman" w:hAnsi="Times New Roman"/>
                <w:color w:val="000000"/>
                <w:szCs w:val="22"/>
                <w:lang w:val="en-US"/>
              </w:rPr>
              <w:t>R2E2 900,000</w:t>
            </w:r>
            <w:r w:rsidRPr="00853505">
              <w:rPr>
                <w:rFonts w:ascii="Times New Roman" w:hAnsi="Times New Roman"/>
                <w:color w:val="000000"/>
                <w:szCs w:val="22"/>
                <w:lang w:val="en-US"/>
              </w:rPr>
              <w:br/>
            </w:r>
            <w:r w:rsidRPr="00853505">
              <w:rPr>
                <w:rFonts w:ascii="Times New Roman" w:hAnsi="Times New Roman"/>
                <w:color w:val="000000"/>
                <w:szCs w:val="22"/>
                <w:lang w:val="en-US"/>
              </w:rPr>
              <w:br/>
              <w:t>UNDP 120,000</w:t>
            </w:r>
          </w:p>
        </w:tc>
        <w:tc>
          <w:tcPr>
            <w:tcW w:w="64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1C4D53" w14:textId="77777777" w:rsidR="00853505" w:rsidRPr="00853505" w:rsidRDefault="00853505" w:rsidP="00853505">
            <w:pPr>
              <w:spacing w:after="0"/>
              <w:jc w:val="center"/>
              <w:rPr>
                <w:rFonts w:ascii="Times New Roman" w:hAnsi="Times New Roman"/>
                <w:color w:val="000000"/>
                <w:szCs w:val="22"/>
                <w:lang w:val="en-US"/>
              </w:rPr>
            </w:pPr>
            <w:r w:rsidRPr="00853505">
              <w:rPr>
                <w:rFonts w:ascii="Times New Roman" w:hAnsi="Times New Roman"/>
                <w:color w:val="000000"/>
                <w:szCs w:val="22"/>
                <w:lang w:val="en-US"/>
              </w:rPr>
              <w:t> </w:t>
            </w:r>
          </w:p>
        </w:tc>
      </w:tr>
      <w:tr w:rsidR="00853505" w:rsidRPr="00853505" w14:paraId="75C528EC" w14:textId="77777777" w:rsidTr="00853505">
        <w:trPr>
          <w:trHeight w:val="557"/>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1925D9B6"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Acticity 4.1.2. Financing of solar water heaters and PV panels installation from revolving fund through Global Credit Universal Credit Organization</w:t>
            </w:r>
          </w:p>
        </w:tc>
        <w:tc>
          <w:tcPr>
            <w:tcW w:w="1653" w:type="dxa"/>
            <w:tcBorders>
              <w:top w:val="nil"/>
              <w:left w:val="nil"/>
              <w:bottom w:val="single" w:sz="4" w:space="0" w:color="auto"/>
              <w:right w:val="single" w:sz="4" w:space="0" w:color="auto"/>
            </w:tcBorders>
            <w:shd w:val="clear" w:color="auto" w:fill="auto"/>
            <w:noWrap/>
            <w:vAlign w:val="bottom"/>
            <w:hideMark/>
          </w:tcPr>
          <w:p w14:paraId="5C1DC992"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110,000</w:t>
            </w:r>
          </w:p>
        </w:tc>
        <w:tc>
          <w:tcPr>
            <w:tcW w:w="548" w:type="dxa"/>
            <w:tcBorders>
              <w:top w:val="nil"/>
              <w:left w:val="nil"/>
              <w:bottom w:val="single" w:sz="4" w:space="0" w:color="auto"/>
              <w:right w:val="single" w:sz="4" w:space="0" w:color="auto"/>
            </w:tcBorders>
            <w:shd w:val="clear" w:color="auto" w:fill="auto"/>
            <w:noWrap/>
            <w:vAlign w:val="bottom"/>
            <w:hideMark/>
          </w:tcPr>
          <w:p w14:paraId="7DCAD78D"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50,000</w:t>
            </w:r>
          </w:p>
        </w:tc>
        <w:tc>
          <w:tcPr>
            <w:tcW w:w="646" w:type="dxa"/>
            <w:tcBorders>
              <w:top w:val="nil"/>
              <w:left w:val="nil"/>
              <w:bottom w:val="single" w:sz="4" w:space="0" w:color="auto"/>
              <w:right w:val="single" w:sz="4" w:space="0" w:color="auto"/>
            </w:tcBorders>
            <w:shd w:val="clear" w:color="auto" w:fill="auto"/>
            <w:noWrap/>
            <w:vAlign w:val="bottom"/>
            <w:hideMark/>
          </w:tcPr>
          <w:p w14:paraId="69BC438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160,000</w:t>
            </w:r>
          </w:p>
        </w:tc>
        <w:tc>
          <w:tcPr>
            <w:tcW w:w="675" w:type="dxa"/>
            <w:vMerge/>
            <w:tcBorders>
              <w:top w:val="nil"/>
              <w:left w:val="single" w:sz="4" w:space="0" w:color="auto"/>
              <w:bottom w:val="single" w:sz="4" w:space="0" w:color="000000"/>
              <w:right w:val="single" w:sz="4" w:space="0" w:color="auto"/>
            </w:tcBorders>
            <w:vAlign w:val="center"/>
            <w:hideMark/>
          </w:tcPr>
          <w:p w14:paraId="76780721"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75B682CF"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614B87FC" w14:textId="77777777" w:rsidTr="00853505">
        <w:trPr>
          <w:trHeight w:val="557"/>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27BFCAF7"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Acticity 4.1.3. Financing of solar water heaters and PV panels installation from revolving fund through ACBA Leasing CJSC</w:t>
            </w:r>
          </w:p>
        </w:tc>
        <w:tc>
          <w:tcPr>
            <w:tcW w:w="1653" w:type="dxa"/>
            <w:tcBorders>
              <w:top w:val="nil"/>
              <w:left w:val="nil"/>
              <w:bottom w:val="single" w:sz="4" w:space="0" w:color="auto"/>
              <w:right w:val="single" w:sz="4" w:space="0" w:color="auto"/>
            </w:tcBorders>
            <w:shd w:val="clear" w:color="auto" w:fill="auto"/>
            <w:noWrap/>
            <w:vAlign w:val="bottom"/>
            <w:hideMark/>
          </w:tcPr>
          <w:p w14:paraId="03DA287F"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110,000</w:t>
            </w:r>
          </w:p>
        </w:tc>
        <w:tc>
          <w:tcPr>
            <w:tcW w:w="548" w:type="dxa"/>
            <w:tcBorders>
              <w:top w:val="nil"/>
              <w:left w:val="nil"/>
              <w:bottom w:val="single" w:sz="4" w:space="0" w:color="auto"/>
              <w:right w:val="single" w:sz="4" w:space="0" w:color="auto"/>
            </w:tcBorders>
            <w:shd w:val="clear" w:color="auto" w:fill="auto"/>
            <w:noWrap/>
            <w:vAlign w:val="bottom"/>
            <w:hideMark/>
          </w:tcPr>
          <w:p w14:paraId="63503D8B"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50,000</w:t>
            </w:r>
          </w:p>
        </w:tc>
        <w:tc>
          <w:tcPr>
            <w:tcW w:w="646" w:type="dxa"/>
            <w:tcBorders>
              <w:top w:val="nil"/>
              <w:left w:val="nil"/>
              <w:bottom w:val="single" w:sz="4" w:space="0" w:color="auto"/>
              <w:right w:val="single" w:sz="4" w:space="0" w:color="auto"/>
            </w:tcBorders>
            <w:shd w:val="clear" w:color="auto" w:fill="auto"/>
            <w:noWrap/>
            <w:vAlign w:val="bottom"/>
            <w:hideMark/>
          </w:tcPr>
          <w:p w14:paraId="1855DA2F"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160,000</w:t>
            </w:r>
          </w:p>
        </w:tc>
        <w:tc>
          <w:tcPr>
            <w:tcW w:w="675" w:type="dxa"/>
            <w:vMerge/>
            <w:tcBorders>
              <w:top w:val="nil"/>
              <w:left w:val="single" w:sz="4" w:space="0" w:color="auto"/>
              <w:bottom w:val="single" w:sz="4" w:space="0" w:color="000000"/>
              <w:right w:val="single" w:sz="4" w:space="0" w:color="auto"/>
            </w:tcBorders>
            <w:vAlign w:val="center"/>
            <w:hideMark/>
          </w:tcPr>
          <w:p w14:paraId="30A00B00"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06D2D53F"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567E28FF" w14:textId="77777777" w:rsidTr="00853505">
        <w:trPr>
          <w:trHeight w:val="836"/>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29ACADEF"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4.1.4. Financing of interest rates for credits from partner banks aimed at procurement and installation of solar water heaters for 310 families having 4 or more children and residing in vulnerable communities</w:t>
            </w:r>
          </w:p>
        </w:tc>
        <w:tc>
          <w:tcPr>
            <w:tcW w:w="1653" w:type="dxa"/>
            <w:tcBorders>
              <w:top w:val="nil"/>
              <w:left w:val="nil"/>
              <w:bottom w:val="single" w:sz="4" w:space="0" w:color="auto"/>
              <w:right w:val="single" w:sz="4" w:space="0" w:color="auto"/>
            </w:tcBorders>
            <w:shd w:val="clear" w:color="auto" w:fill="auto"/>
            <w:noWrap/>
            <w:vAlign w:val="bottom"/>
            <w:hideMark/>
          </w:tcPr>
          <w:p w14:paraId="6099661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50,000</w:t>
            </w:r>
          </w:p>
        </w:tc>
        <w:tc>
          <w:tcPr>
            <w:tcW w:w="548" w:type="dxa"/>
            <w:tcBorders>
              <w:top w:val="nil"/>
              <w:left w:val="nil"/>
              <w:bottom w:val="single" w:sz="4" w:space="0" w:color="auto"/>
              <w:right w:val="single" w:sz="4" w:space="0" w:color="auto"/>
            </w:tcBorders>
            <w:shd w:val="clear" w:color="auto" w:fill="auto"/>
            <w:noWrap/>
            <w:vAlign w:val="bottom"/>
            <w:hideMark/>
          </w:tcPr>
          <w:p w14:paraId="77ED758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40,000</w:t>
            </w:r>
          </w:p>
        </w:tc>
        <w:tc>
          <w:tcPr>
            <w:tcW w:w="646" w:type="dxa"/>
            <w:tcBorders>
              <w:top w:val="nil"/>
              <w:left w:val="nil"/>
              <w:bottom w:val="single" w:sz="4" w:space="0" w:color="auto"/>
              <w:right w:val="single" w:sz="4" w:space="0" w:color="auto"/>
            </w:tcBorders>
            <w:shd w:val="clear" w:color="auto" w:fill="auto"/>
            <w:noWrap/>
            <w:vAlign w:val="bottom"/>
            <w:hideMark/>
          </w:tcPr>
          <w:p w14:paraId="6BC20C89"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90,000</w:t>
            </w:r>
          </w:p>
        </w:tc>
        <w:tc>
          <w:tcPr>
            <w:tcW w:w="675" w:type="dxa"/>
            <w:vMerge/>
            <w:tcBorders>
              <w:top w:val="nil"/>
              <w:left w:val="single" w:sz="4" w:space="0" w:color="auto"/>
              <w:bottom w:val="single" w:sz="4" w:space="0" w:color="000000"/>
              <w:right w:val="single" w:sz="4" w:space="0" w:color="auto"/>
            </w:tcBorders>
            <w:vAlign w:val="center"/>
            <w:hideMark/>
          </w:tcPr>
          <w:p w14:paraId="0E67DDFB"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41BBA38D"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04A0CD4E"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40F79122"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Total Output 4.1</w:t>
            </w:r>
          </w:p>
        </w:tc>
        <w:tc>
          <w:tcPr>
            <w:tcW w:w="1653" w:type="dxa"/>
            <w:tcBorders>
              <w:top w:val="nil"/>
              <w:left w:val="nil"/>
              <w:bottom w:val="single" w:sz="4" w:space="0" w:color="auto"/>
              <w:right w:val="single" w:sz="4" w:space="0" w:color="auto"/>
            </w:tcBorders>
            <w:shd w:val="clear" w:color="000000" w:fill="D0CECE"/>
            <w:noWrap/>
            <w:vAlign w:val="bottom"/>
            <w:hideMark/>
          </w:tcPr>
          <w:p w14:paraId="74879EA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272,000</w:t>
            </w:r>
          </w:p>
        </w:tc>
        <w:tc>
          <w:tcPr>
            <w:tcW w:w="548" w:type="dxa"/>
            <w:tcBorders>
              <w:top w:val="nil"/>
              <w:left w:val="nil"/>
              <w:bottom w:val="single" w:sz="4" w:space="0" w:color="auto"/>
              <w:right w:val="single" w:sz="4" w:space="0" w:color="auto"/>
            </w:tcBorders>
            <w:shd w:val="clear" w:color="000000" w:fill="D0CECE"/>
            <w:noWrap/>
            <w:vAlign w:val="bottom"/>
            <w:hideMark/>
          </w:tcPr>
          <w:p w14:paraId="11DECD62"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142,000</w:t>
            </w:r>
          </w:p>
        </w:tc>
        <w:tc>
          <w:tcPr>
            <w:tcW w:w="646" w:type="dxa"/>
            <w:tcBorders>
              <w:top w:val="nil"/>
              <w:left w:val="nil"/>
              <w:bottom w:val="single" w:sz="4" w:space="0" w:color="auto"/>
              <w:right w:val="single" w:sz="4" w:space="0" w:color="auto"/>
            </w:tcBorders>
            <w:shd w:val="clear" w:color="000000" w:fill="D0CECE"/>
            <w:noWrap/>
            <w:vAlign w:val="bottom"/>
            <w:hideMark/>
          </w:tcPr>
          <w:p w14:paraId="2B79D23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414,000</w:t>
            </w:r>
          </w:p>
        </w:tc>
        <w:tc>
          <w:tcPr>
            <w:tcW w:w="675" w:type="dxa"/>
            <w:vMerge/>
            <w:tcBorders>
              <w:top w:val="nil"/>
              <w:left w:val="single" w:sz="4" w:space="0" w:color="auto"/>
              <w:bottom w:val="single" w:sz="4" w:space="0" w:color="000000"/>
              <w:right w:val="single" w:sz="4" w:space="0" w:color="auto"/>
            </w:tcBorders>
            <w:vAlign w:val="center"/>
            <w:hideMark/>
          </w:tcPr>
          <w:p w14:paraId="7B814E01"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2A9A8303"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3ED2D299" w14:textId="77777777" w:rsidTr="00853505">
        <w:trPr>
          <w:trHeight w:val="538"/>
        </w:trPr>
        <w:tc>
          <w:tcPr>
            <w:tcW w:w="1083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7F0DA31"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Output 4.2: Increased awareness on benefits of renewable energy and energy efficient technologies and promotion of “Green jobs” in the target regions.</w:t>
            </w:r>
          </w:p>
        </w:tc>
        <w:tc>
          <w:tcPr>
            <w:tcW w:w="646" w:type="dxa"/>
            <w:tcBorders>
              <w:top w:val="nil"/>
              <w:left w:val="nil"/>
              <w:bottom w:val="single" w:sz="4" w:space="0" w:color="auto"/>
              <w:right w:val="single" w:sz="4" w:space="0" w:color="auto"/>
            </w:tcBorders>
            <w:shd w:val="clear" w:color="auto" w:fill="auto"/>
            <w:vAlign w:val="bottom"/>
            <w:hideMark/>
          </w:tcPr>
          <w:p w14:paraId="5DEF4DC2"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 </w:t>
            </w:r>
          </w:p>
        </w:tc>
        <w:tc>
          <w:tcPr>
            <w:tcW w:w="675" w:type="dxa"/>
            <w:vMerge/>
            <w:tcBorders>
              <w:top w:val="nil"/>
              <w:left w:val="single" w:sz="4" w:space="0" w:color="auto"/>
              <w:bottom w:val="single" w:sz="4" w:space="0" w:color="000000"/>
              <w:right w:val="single" w:sz="4" w:space="0" w:color="auto"/>
            </w:tcBorders>
            <w:vAlign w:val="center"/>
            <w:hideMark/>
          </w:tcPr>
          <w:p w14:paraId="40870203"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16651492"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4E364F4F" w14:textId="77777777" w:rsidTr="00853505">
        <w:trPr>
          <w:trHeight w:val="557"/>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38E5FBD8"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Acticity 4.2.1. Awareness raising campaign on the benefits of renewable energy and energy efficieny in target communities</w:t>
            </w:r>
          </w:p>
        </w:tc>
        <w:tc>
          <w:tcPr>
            <w:tcW w:w="1653" w:type="dxa"/>
            <w:tcBorders>
              <w:top w:val="nil"/>
              <w:left w:val="nil"/>
              <w:bottom w:val="single" w:sz="4" w:space="0" w:color="auto"/>
              <w:right w:val="single" w:sz="4" w:space="0" w:color="auto"/>
            </w:tcBorders>
            <w:shd w:val="clear" w:color="auto" w:fill="auto"/>
            <w:noWrap/>
            <w:vAlign w:val="bottom"/>
            <w:hideMark/>
          </w:tcPr>
          <w:p w14:paraId="69FB532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548" w:type="dxa"/>
            <w:tcBorders>
              <w:top w:val="nil"/>
              <w:left w:val="nil"/>
              <w:bottom w:val="single" w:sz="4" w:space="0" w:color="auto"/>
              <w:right w:val="single" w:sz="4" w:space="0" w:color="auto"/>
            </w:tcBorders>
            <w:shd w:val="clear" w:color="auto" w:fill="auto"/>
            <w:noWrap/>
            <w:vAlign w:val="bottom"/>
            <w:hideMark/>
          </w:tcPr>
          <w:p w14:paraId="69B1D62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8,000</w:t>
            </w:r>
          </w:p>
        </w:tc>
        <w:tc>
          <w:tcPr>
            <w:tcW w:w="646" w:type="dxa"/>
            <w:tcBorders>
              <w:top w:val="nil"/>
              <w:left w:val="nil"/>
              <w:bottom w:val="single" w:sz="4" w:space="0" w:color="auto"/>
              <w:right w:val="single" w:sz="4" w:space="0" w:color="auto"/>
            </w:tcBorders>
            <w:shd w:val="clear" w:color="auto" w:fill="auto"/>
            <w:noWrap/>
            <w:vAlign w:val="bottom"/>
            <w:hideMark/>
          </w:tcPr>
          <w:p w14:paraId="6671B85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16,000</w:t>
            </w:r>
          </w:p>
        </w:tc>
        <w:tc>
          <w:tcPr>
            <w:tcW w:w="675" w:type="dxa"/>
            <w:vMerge/>
            <w:tcBorders>
              <w:top w:val="nil"/>
              <w:left w:val="single" w:sz="4" w:space="0" w:color="auto"/>
              <w:bottom w:val="single" w:sz="4" w:space="0" w:color="000000"/>
              <w:right w:val="single" w:sz="4" w:space="0" w:color="auto"/>
            </w:tcBorders>
            <w:vAlign w:val="center"/>
            <w:hideMark/>
          </w:tcPr>
          <w:p w14:paraId="33B8B19A"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4F8220EF"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423AA495" w14:textId="77777777" w:rsidTr="00853505">
        <w:trPr>
          <w:trHeight w:val="557"/>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148D656A"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Activity 4.2.2. Monitoring and evaluation of the results generated by the application of suggested financial instruments</w:t>
            </w:r>
          </w:p>
        </w:tc>
        <w:tc>
          <w:tcPr>
            <w:tcW w:w="1653" w:type="dxa"/>
            <w:tcBorders>
              <w:top w:val="nil"/>
              <w:left w:val="nil"/>
              <w:bottom w:val="single" w:sz="4" w:space="0" w:color="auto"/>
              <w:right w:val="single" w:sz="4" w:space="0" w:color="auto"/>
            </w:tcBorders>
            <w:shd w:val="clear" w:color="auto" w:fill="auto"/>
            <w:noWrap/>
            <w:vAlign w:val="bottom"/>
            <w:hideMark/>
          </w:tcPr>
          <w:p w14:paraId="0F78539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w:t>
            </w:r>
          </w:p>
        </w:tc>
        <w:tc>
          <w:tcPr>
            <w:tcW w:w="548" w:type="dxa"/>
            <w:tcBorders>
              <w:top w:val="nil"/>
              <w:left w:val="nil"/>
              <w:bottom w:val="single" w:sz="4" w:space="0" w:color="auto"/>
              <w:right w:val="single" w:sz="4" w:space="0" w:color="auto"/>
            </w:tcBorders>
            <w:shd w:val="clear" w:color="auto" w:fill="auto"/>
            <w:noWrap/>
            <w:vAlign w:val="bottom"/>
            <w:hideMark/>
          </w:tcPr>
          <w:p w14:paraId="162AED7F"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5,000</w:t>
            </w:r>
          </w:p>
        </w:tc>
        <w:tc>
          <w:tcPr>
            <w:tcW w:w="646" w:type="dxa"/>
            <w:tcBorders>
              <w:top w:val="nil"/>
              <w:left w:val="nil"/>
              <w:bottom w:val="single" w:sz="4" w:space="0" w:color="auto"/>
              <w:right w:val="single" w:sz="4" w:space="0" w:color="auto"/>
            </w:tcBorders>
            <w:shd w:val="clear" w:color="auto" w:fill="auto"/>
            <w:noWrap/>
            <w:vAlign w:val="bottom"/>
            <w:hideMark/>
          </w:tcPr>
          <w:p w14:paraId="07E5D25E"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10,000</w:t>
            </w:r>
          </w:p>
        </w:tc>
        <w:tc>
          <w:tcPr>
            <w:tcW w:w="675" w:type="dxa"/>
            <w:vMerge/>
            <w:tcBorders>
              <w:top w:val="nil"/>
              <w:left w:val="single" w:sz="4" w:space="0" w:color="auto"/>
              <w:bottom w:val="single" w:sz="4" w:space="0" w:color="000000"/>
              <w:right w:val="single" w:sz="4" w:space="0" w:color="auto"/>
            </w:tcBorders>
            <w:vAlign w:val="center"/>
            <w:hideMark/>
          </w:tcPr>
          <w:p w14:paraId="16C42097"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7D22FC6C"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19159882"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5EC8D0F4" w14:textId="77777777" w:rsidR="00853505" w:rsidRPr="00853505" w:rsidRDefault="00853505" w:rsidP="00853505">
            <w:pPr>
              <w:spacing w:after="0"/>
              <w:jc w:val="left"/>
              <w:rPr>
                <w:rFonts w:ascii="Times New Roman" w:hAnsi="Times New Roman"/>
                <w:i/>
                <w:iCs/>
                <w:color w:val="000000"/>
                <w:szCs w:val="22"/>
                <w:lang w:val="en-US"/>
              </w:rPr>
            </w:pPr>
            <w:r w:rsidRPr="00853505">
              <w:rPr>
                <w:rFonts w:ascii="Times New Roman" w:hAnsi="Times New Roman"/>
                <w:i/>
                <w:iCs/>
                <w:color w:val="000000"/>
                <w:szCs w:val="22"/>
                <w:lang w:val="en-US"/>
              </w:rPr>
              <w:t>Total Output 4.2</w:t>
            </w:r>
          </w:p>
        </w:tc>
        <w:tc>
          <w:tcPr>
            <w:tcW w:w="1653" w:type="dxa"/>
            <w:tcBorders>
              <w:top w:val="nil"/>
              <w:left w:val="nil"/>
              <w:bottom w:val="single" w:sz="4" w:space="0" w:color="auto"/>
              <w:right w:val="single" w:sz="4" w:space="0" w:color="auto"/>
            </w:tcBorders>
            <w:shd w:val="clear" w:color="000000" w:fill="D0CECE"/>
            <w:noWrap/>
            <w:vAlign w:val="bottom"/>
            <w:hideMark/>
          </w:tcPr>
          <w:p w14:paraId="5904FEE6"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13,000</w:t>
            </w:r>
          </w:p>
        </w:tc>
        <w:tc>
          <w:tcPr>
            <w:tcW w:w="548" w:type="dxa"/>
            <w:tcBorders>
              <w:top w:val="nil"/>
              <w:left w:val="nil"/>
              <w:bottom w:val="single" w:sz="4" w:space="0" w:color="auto"/>
              <w:right w:val="single" w:sz="4" w:space="0" w:color="auto"/>
            </w:tcBorders>
            <w:shd w:val="clear" w:color="000000" w:fill="D0CECE"/>
            <w:noWrap/>
            <w:vAlign w:val="bottom"/>
            <w:hideMark/>
          </w:tcPr>
          <w:p w14:paraId="2FB3AABA"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13,000</w:t>
            </w:r>
          </w:p>
        </w:tc>
        <w:tc>
          <w:tcPr>
            <w:tcW w:w="646" w:type="dxa"/>
            <w:tcBorders>
              <w:top w:val="nil"/>
              <w:left w:val="nil"/>
              <w:bottom w:val="single" w:sz="4" w:space="0" w:color="auto"/>
              <w:right w:val="single" w:sz="4" w:space="0" w:color="auto"/>
            </w:tcBorders>
            <w:shd w:val="clear" w:color="000000" w:fill="D0CECE"/>
            <w:noWrap/>
            <w:vAlign w:val="bottom"/>
            <w:hideMark/>
          </w:tcPr>
          <w:p w14:paraId="1AA96E00"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26,000</w:t>
            </w:r>
          </w:p>
        </w:tc>
        <w:tc>
          <w:tcPr>
            <w:tcW w:w="675" w:type="dxa"/>
            <w:vMerge/>
            <w:tcBorders>
              <w:top w:val="nil"/>
              <w:left w:val="single" w:sz="4" w:space="0" w:color="auto"/>
              <w:bottom w:val="single" w:sz="4" w:space="0" w:color="000000"/>
              <w:right w:val="single" w:sz="4" w:space="0" w:color="auto"/>
            </w:tcBorders>
            <w:vAlign w:val="center"/>
            <w:hideMark/>
          </w:tcPr>
          <w:p w14:paraId="70EDB3F7"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6A1DECE2" w14:textId="77777777" w:rsidR="00853505" w:rsidRPr="00853505" w:rsidRDefault="00853505" w:rsidP="00853505">
            <w:pPr>
              <w:spacing w:after="0"/>
              <w:jc w:val="left"/>
              <w:rPr>
                <w:rFonts w:ascii="Times New Roman" w:hAnsi="Times New Roman"/>
                <w:color w:val="000000"/>
                <w:szCs w:val="22"/>
                <w:lang w:val="en-US"/>
              </w:rPr>
            </w:pPr>
          </w:p>
        </w:tc>
      </w:tr>
      <w:tr w:rsidR="00853505" w:rsidRPr="00853505" w14:paraId="357F68E4" w14:textId="77777777" w:rsidTr="00853505">
        <w:trPr>
          <w:trHeight w:val="278"/>
        </w:trPr>
        <w:tc>
          <w:tcPr>
            <w:tcW w:w="8630" w:type="dxa"/>
            <w:tcBorders>
              <w:top w:val="nil"/>
              <w:left w:val="single" w:sz="4" w:space="0" w:color="auto"/>
              <w:bottom w:val="single" w:sz="4" w:space="0" w:color="auto"/>
              <w:right w:val="single" w:sz="4" w:space="0" w:color="auto"/>
            </w:tcBorders>
            <w:shd w:val="clear" w:color="000000" w:fill="D0CECE"/>
            <w:vAlign w:val="bottom"/>
            <w:hideMark/>
          </w:tcPr>
          <w:p w14:paraId="6C88771C"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Total Outcome 4</w:t>
            </w:r>
          </w:p>
        </w:tc>
        <w:tc>
          <w:tcPr>
            <w:tcW w:w="1653" w:type="dxa"/>
            <w:tcBorders>
              <w:top w:val="nil"/>
              <w:left w:val="nil"/>
              <w:bottom w:val="single" w:sz="4" w:space="0" w:color="auto"/>
              <w:right w:val="single" w:sz="4" w:space="0" w:color="auto"/>
            </w:tcBorders>
            <w:shd w:val="clear" w:color="000000" w:fill="D0CECE"/>
            <w:noWrap/>
            <w:vAlign w:val="bottom"/>
            <w:hideMark/>
          </w:tcPr>
          <w:p w14:paraId="4A4E5CBD" w14:textId="77777777" w:rsidR="00853505" w:rsidRPr="00853505" w:rsidRDefault="00853505" w:rsidP="00853505">
            <w:pPr>
              <w:spacing w:after="0"/>
              <w:jc w:val="right"/>
              <w:rPr>
                <w:rFonts w:ascii="Times New Roman" w:hAnsi="Times New Roman"/>
                <w:b/>
                <w:bCs/>
                <w:szCs w:val="22"/>
                <w:lang w:val="en-US"/>
              </w:rPr>
            </w:pPr>
            <w:r w:rsidRPr="00853505">
              <w:rPr>
                <w:rFonts w:ascii="Times New Roman" w:hAnsi="Times New Roman"/>
                <w:b/>
                <w:bCs/>
                <w:szCs w:val="22"/>
                <w:lang w:val="en-US"/>
              </w:rPr>
              <w:t>285,000</w:t>
            </w:r>
          </w:p>
        </w:tc>
        <w:tc>
          <w:tcPr>
            <w:tcW w:w="548" w:type="dxa"/>
            <w:tcBorders>
              <w:top w:val="nil"/>
              <w:left w:val="nil"/>
              <w:bottom w:val="single" w:sz="4" w:space="0" w:color="auto"/>
              <w:right w:val="single" w:sz="4" w:space="0" w:color="auto"/>
            </w:tcBorders>
            <w:shd w:val="clear" w:color="000000" w:fill="D0CECE"/>
            <w:noWrap/>
            <w:vAlign w:val="bottom"/>
            <w:hideMark/>
          </w:tcPr>
          <w:p w14:paraId="3B48AA55" w14:textId="77777777" w:rsidR="00853505" w:rsidRPr="00853505" w:rsidRDefault="00853505" w:rsidP="00853505">
            <w:pPr>
              <w:spacing w:after="0"/>
              <w:jc w:val="right"/>
              <w:rPr>
                <w:rFonts w:ascii="Times New Roman" w:hAnsi="Times New Roman"/>
                <w:b/>
                <w:bCs/>
                <w:szCs w:val="22"/>
                <w:lang w:val="en-US"/>
              </w:rPr>
            </w:pPr>
            <w:r w:rsidRPr="00853505">
              <w:rPr>
                <w:rFonts w:ascii="Times New Roman" w:hAnsi="Times New Roman"/>
                <w:b/>
                <w:bCs/>
                <w:szCs w:val="22"/>
                <w:lang w:val="en-US"/>
              </w:rPr>
              <w:t>155,000</w:t>
            </w:r>
          </w:p>
        </w:tc>
        <w:tc>
          <w:tcPr>
            <w:tcW w:w="646" w:type="dxa"/>
            <w:tcBorders>
              <w:top w:val="nil"/>
              <w:left w:val="nil"/>
              <w:bottom w:val="single" w:sz="4" w:space="0" w:color="auto"/>
              <w:right w:val="single" w:sz="4" w:space="0" w:color="auto"/>
            </w:tcBorders>
            <w:shd w:val="clear" w:color="000000" w:fill="D0CECE"/>
            <w:noWrap/>
            <w:vAlign w:val="bottom"/>
            <w:hideMark/>
          </w:tcPr>
          <w:p w14:paraId="6DBB5964" w14:textId="77777777" w:rsidR="00853505" w:rsidRPr="00853505" w:rsidRDefault="00853505" w:rsidP="00853505">
            <w:pPr>
              <w:spacing w:after="0"/>
              <w:jc w:val="right"/>
              <w:rPr>
                <w:rFonts w:ascii="Times New Roman" w:hAnsi="Times New Roman"/>
                <w:b/>
                <w:bCs/>
                <w:szCs w:val="22"/>
                <w:lang w:val="en-US"/>
              </w:rPr>
            </w:pPr>
            <w:r w:rsidRPr="00853505">
              <w:rPr>
                <w:rFonts w:ascii="Times New Roman" w:hAnsi="Times New Roman"/>
                <w:b/>
                <w:bCs/>
                <w:szCs w:val="22"/>
                <w:lang w:val="en-US"/>
              </w:rPr>
              <w:t>440,000</w:t>
            </w:r>
          </w:p>
        </w:tc>
        <w:tc>
          <w:tcPr>
            <w:tcW w:w="675" w:type="dxa"/>
            <w:tcBorders>
              <w:top w:val="nil"/>
              <w:left w:val="nil"/>
              <w:bottom w:val="single" w:sz="4" w:space="0" w:color="auto"/>
              <w:right w:val="single" w:sz="4" w:space="0" w:color="auto"/>
            </w:tcBorders>
            <w:shd w:val="clear" w:color="000000" w:fill="D0CECE"/>
            <w:noWrap/>
            <w:vAlign w:val="bottom"/>
            <w:hideMark/>
          </w:tcPr>
          <w:p w14:paraId="47613B5A" w14:textId="77777777" w:rsidR="00853505" w:rsidRPr="00853505" w:rsidRDefault="00853505" w:rsidP="00853505">
            <w:pPr>
              <w:spacing w:after="0"/>
              <w:jc w:val="right"/>
              <w:rPr>
                <w:rFonts w:ascii="Times New Roman" w:hAnsi="Times New Roman"/>
                <w:b/>
                <w:bCs/>
                <w:szCs w:val="22"/>
                <w:lang w:val="en-US"/>
              </w:rPr>
            </w:pPr>
            <w:r w:rsidRPr="00853505">
              <w:rPr>
                <w:rFonts w:ascii="Times New Roman" w:hAnsi="Times New Roman"/>
                <w:b/>
                <w:bCs/>
                <w:szCs w:val="22"/>
                <w:lang w:val="en-US"/>
              </w:rPr>
              <w:t>1,020,000</w:t>
            </w:r>
          </w:p>
        </w:tc>
        <w:tc>
          <w:tcPr>
            <w:tcW w:w="646" w:type="dxa"/>
            <w:tcBorders>
              <w:top w:val="nil"/>
              <w:left w:val="nil"/>
              <w:bottom w:val="single" w:sz="4" w:space="0" w:color="auto"/>
              <w:right w:val="single" w:sz="4" w:space="0" w:color="auto"/>
            </w:tcBorders>
            <w:shd w:val="clear" w:color="000000" w:fill="D0CECE"/>
            <w:noWrap/>
            <w:vAlign w:val="bottom"/>
            <w:hideMark/>
          </w:tcPr>
          <w:p w14:paraId="782EC66E" w14:textId="77777777" w:rsidR="00853505" w:rsidRPr="00853505" w:rsidRDefault="00853505" w:rsidP="00853505">
            <w:pPr>
              <w:spacing w:after="0"/>
              <w:jc w:val="right"/>
              <w:rPr>
                <w:rFonts w:ascii="Times New Roman" w:hAnsi="Times New Roman"/>
                <w:b/>
                <w:bCs/>
                <w:szCs w:val="22"/>
                <w:lang w:val="en-US"/>
              </w:rPr>
            </w:pPr>
            <w:r w:rsidRPr="00853505">
              <w:rPr>
                <w:rFonts w:ascii="Times New Roman" w:hAnsi="Times New Roman"/>
                <w:b/>
                <w:bCs/>
                <w:szCs w:val="22"/>
                <w:lang w:val="en-US"/>
              </w:rPr>
              <w:t>1,460,000</w:t>
            </w:r>
          </w:p>
        </w:tc>
      </w:tr>
      <w:tr w:rsidR="00853505" w:rsidRPr="00853505" w14:paraId="1CEEA174" w14:textId="77777777" w:rsidTr="00853505">
        <w:trPr>
          <w:trHeight w:val="278"/>
        </w:trPr>
        <w:tc>
          <w:tcPr>
            <w:tcW w:w="1280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E7C146"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Project Management Costs</w:t>
            </w:r>
          </w:p>
        </w:tc>
      </w:tr>
      <w:tr w:rsidR="00853505" w:rsidRPr="00853505" w14:paraId="46432335"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09B49EE9"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Human resources (management)</w:t>
            </w:r>
          </w:p>
        </w:tc>
        <w:tc>
          <w:tcPr>
            <w:tcW w:w="1653" w:type="dxa"/>
            <w:tcBorders>
              <w:top w:val="nil"/>
              <w:left w:val="nil"/>
              <w:bottom w:val="single" w:sz="4" w:space="0" w:color="auto"/>
              <w:right w:val="single" w:sz="4" w:space="0" w:color="auto"/>
            </w:tcBorders>
            <w:shd w:val="clear" w:color="auto" w:fill="auto"/>
            <w:noWrap/>
            <w:vAlign w:val="bottom"/>
            <w:hideMark/>
          </w:tcPr>
          <w:p w14:paraId="7140F3DC"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33,000</w:t>
            </w:r>
          </w:p>
        </w:tc>
        <w:tc>
          <w:tcPr>
            <w:tcW w:w="548" w:type="dxa"/>
            <w:tcBorders>
              <w:top w:val="nil"/>
              <w:left w:val="nil"/>
              <w:bottom w:val="single" w:sz="4" w:space="0" w:color="auto"/>
              <w:right w:val="single" w:sz="4" w:space="0" w:color="auto"/>
            </w:tcBorders>
            <w:shd w:val="clear" w:color="auto" w:fill="auto"/>
            <w:noWrap/>
            <w:vAlign w:val="bottom"/>
            <w:hideMark/>
          </w:tcPr>
          <w:p w14:paraId="63D826FF"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33,000</w:t>
            </w:r>
          </w:p>
        </w:tc>
        <w:tc>
          <w:tcPr>
            <w:tcW w:w="646" w:type="dxa"/>
            <w:tcBorders>
              <w:top w:val="nil"/>
              <w:left w:val="nil"/>
              <w:bottom w:val="single" w:sz="4" w:space="0" w:color="auto"/>
              <w:right w:val="single" w:sz="4" w:space="0" w:color="auto"/>
            </w:tcBorders>
            <w:shd w:val="clear" w:color="auto" w:fill="auto"/>
            <w:noWrap/>
            <w:vAlign w:val="bottom"/>
            <w:hideMark/>
          </w:tcPr>
          <w:p w14:paraId="765CEA0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66,000</w:t>
            </w:r>
          </w:p>
        </w:tc>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14:paraId="658A6C13" w14:textId="77777777" w:rsidR="00853505" w:rsidRPr="00853505" w:rsidRDefault="00853505" w:rsidP="00853505">
            <w:pPr>
              <w:spacing w:after="0"/>
              <w:jc w:val="center"/>
              <w:rPr>
                <w:rFonts w:ascii="Times New Roman" w:hAnsi="Times New Roman"/>
                <w:color w:val="000000"/>
                <w:szCs w:val="22"/>
                <w:lang w:val="en-US"/>
              </w:rPr>
            </w:pPr>
            <w:r w:rsidRPr="00853505">
              <w:rPr>
                <w:rFonts w:ascii="Times New Roman" w:hAnsi="Times New Roman"/>
                <w:color w:val="000000"/>
                <w:szCs w:val="22"/>
                <w:lang w:val="en-US"/>
              </w:rPr>
              <w:t>UNDP SDG Lab 120,000</w:t>
            </w:r>
          </w:p>
        </w:tc>
        <w:tc>
          <w:tcPr>
            <w:tcW w:w="64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A60FFD4" w14:textId="77777777" w:rsidR="00853505" w:rsidRPr="00853505" w:rsidRDefault="00853505" w:rsidP="00853505">
            <w:pPr>
              <w:spacing w:after="0"/>
              <w:jc w:val="center"/>
              <w:rPr>
                <w:rFonts w:ascii="Times New Roman" w:hAnsi="Times New Roman"/>
                <w:b/>
                <w:bCs/>
                <w:color w:val="000000"/>
                <w:szCs w:val="22"/>
                <w:lang w:val="en-US"/>
              </w:rPr>
            </w:pPr>
            <w:r w:rsidRPr="00853505">
              <w:rPr>
                <w:rFonts w:ascii="Times New Roman" w:hAnsi="Times New Roman"/>
                <w:b/>
                <w:bCs/>
                <w:color w:val="000000"/>
                <w:szCs w:val="22"/>
                <w:lang w:val="en-US"/>
              </w:rPr>
              <w:t> </w:t>
            </w:r>
          </w:p>
        </w:tc>
      </w:tr>
      <w:tr w:rsidR="00853505" w:rsidRPr="00853505" w14:paraId="733BE3D2"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18AA9521"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lastRenderedPageBreak/>
              <w:t>Travel and Office costs (stationary, equipment)</w:t>
            </w:r>
          </w:p>
        </w:tc>
        <w:tc>
          <w:tcPr>
            <w:tcW w:w="1653" w:type="dxa"/>
            <w:tcBorders>
              <w:top w:val="nil"/>
              <w:left w:val="nil"/>
              <w:bottom w:val="single" w:sz="4" w:space="0" w:color="auto"/>
              <w:right w:val="single" w:sz="4" w:space="0" w:color="auto"/>
            </w:tcBorders>
            <w:shd w:val="clear" w:color="auto" w:fill="auto"/>
            <w:noWrap/>
            <w:vAlign w:val="bottom"/>
            <w:hideMark/>
          </w:tcPr>
          <w:p w14:paraId="6327C38A"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 </w:t>
            </w:r>
          </w:p>
        </w:tc>
        <w:tc>
          <w:tcPr>
            <w:tcW w:w="548" w:type="dxa"/>
            <w:tcBorders>
              <w:top w:val="nil"/>
              <w:left w:val="nil"/>
              <w:bottom w:val="single" w:sz="4" w:space="0" w:color="auto"/>
              <w:right w:val="single" w:sz="4" w:space="0" w:color="auto"/>
            </w:tcBorders>
            <w:shd w:val="clear" w:color="auto" w:fill="auto"/>
            <w:noWrap/>
            <w:vAlign w:val="bottom"/>
            <w:hideMark/>
          </w:tcPr>
          <w:p w14:paraId="078579F3"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 </w:t>
            </w:r>
          </w:p>
        </w:tc>
        <w:tc>
          <w:tcPr>
            <w:tcW w:w="646" w:type="dxa"/>
            <w:tcBorders>
              <w:top w:val="nil"/>
              <w:left w:val="nil"/>
              <w:bottom w:val="single" w:sz="4" w:space="0" w:color="auto"/>
              <w:right w:val="single" w:sz="4" w:space="0" w:color="auto"/>
            </w:tcBorders>
            <w:shd w:val="clear" w:color="auto" w:fill="auto"/>
            <w:noWrap/>
            <w:vAlign w:val="bottom"/>
            <w:hideMark/>
          </w:tcPr>
          <w:p w14:paraId="26A4199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15,000</w:t>
            </w:r>
          </w:p>
        </w:tc>
        <w:tc>
          <w:tcPr>
            <w:tcW w:w="675" w:type="dxa"/>
            <w:vMerge/>
            <w:tcBorders>
              <w:top w:val="nil"/>
              <w:left w:val="single" w:sz="4" w:space="0" w:color="auto"/>
              <w:bottom w:val="single" w:sz="4" w:space="0" w:color="000000"/>
              <w:right w:val="single" w:sz="4" w:space="0" w:color="auto"/>
            </w:tcBorders>
            <w:vAlign w:val="center"/>
            <w:hideMark/>
          </w:tcPr>
          <w:p w14:paraId="0075DC05"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44866776"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42A856FC"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5B9FDF4E"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Direct Project Costs (Monitoring, evaluation, programme support)</w:t>
            </w:r>
          </w:p>
        </w:tc>
        <w:tc>
          <w:tcPr>
            <w:tcW w:w="1653" w:type="dxa"/>
            <w:tcBorders>
              <w:top w:val="nil"/>
              <w:left w:val="nil"/>
              <w:bottom w:val="single" w:sz="4" w:space="0" w:color="auto"/>
              <w:right w:val="single" w:sz="4" w:space="0" w:color="auto"/>
            </w:tcBorders>
            <w:shd w:val="clear" w:color="auto" w:fill="auto"/>
            <w:noWrap/>
            <w:vAlign w:val="bottom"/>
            <w:hideMark/>
          </w:tcPr>
          <w:p w14:paraId="1F46A275"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 </w:t>
            </w:r>
          </w:p>
        </w:tc>
        <w:tc>
          <w:tcPr>
            <w:tcW w:w="548" w:type="dxa"/>
            <w:tcBorders>
              <w:top w:val="nil"/>
              <w:left w:val="nil"/>
              <w:bottom w:val="single" w:sz="4" w:space="0" w:color="auto"/>
              <w:right w:val="single" w:sz="4" w:space="0" w:color="auto"/>
            </w:tcBorders>
            <w:shd w:val="clear" w:color="auto" w:fill="auto"/>
            <w:noWrap/>
            <w:vAlign w:val="bottom"/>
            <w:hideMark/>
          </w:tcPr>
          <w:p w14:paraId="73D3244A"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 </w:t>
            </w:r>
          </w:p>
        </w:tc>
        <w:tc>
          <w:tcPr>
            <w:tcW w:w="646" w:type="dxa"/>
            <w:tcBorders>
              <w:top w:val="nil"/>
              <w:left w:val="nil"/>
              <w:bottom w:val="single" w:sz="4" w:space="0" w:color="auto"/>
              <w:right w:val="single" w:sz="4" w:space="0" w:color="auto"/>
            </w:tcBorders>
            <w:shd w:val="clear" w:color="auto" w:fill="auto"/>
            <w:noWrap/>
            <w:vAlign w:val="bottom"/>
            <w:hideMark/>
          </w:tcPr>
          <w:p w14:paraId="06241728"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10,000</w:t>
            </w:r>
          </w:p>
        </w:tc>
        <w:tc>
          <w:tcPr>
            <w:tcW w:w="675" w:type="dxa"/>
            <w:vMerge/>
            <w:tcBorders>
              <w:top w:val="nil"/>
              <w:left w:val="single" w:sz="4" w:space="0" w:color="auto"/>
              <w:bottom w:val="single" w:sz="4" w:space="0" w:color="000000"/>
              <w:right w:val="single" w:sz="4" w:space="0" w:color="auto"/>
            </w:tcBorders>
            <w:vAlign w:val="center"/>
            <w:hideMark/>
          </w:tcPr>
          <w:p w14:paraId="31991F24"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5A4C781A"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5C3693BE"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4F1DDDB5"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Communication and visibility</w:t>
            </w:r>
          </w:p>
        </w:tc>
        <w:tc>
          <w:tcPr>
            <w:tcW w:w="1653" w:type="dxa"/>
            <w:tcBorders>
              <w:top w:val="nil"/>
              <w:left w:val="nil"/>
              <w:bottom w:val="single" w:sz="4" w:space="0" w:color="auto"/>
              <w:right w:val="single" w:sz="4" w:space="0" w:color="auto"/>
            </w:tcBorders>
            <w:shd w:val="clear" w:color="auto" w:fill="auto"/>
            <w:noWrap/>
            <w:vAlign w:val="bottom"/>
            <w:hideMark/>
          </w:tcPr>
          <w:p w14:paraId="47CF52A1"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 </w:t>
            </w:r>
          </w:p>
        </w:tc>
        <w:tc>
          <w:tcPr>
            <w:tcW w:w="548" w:type="dxa"/>
            <w:tcBorders>
              <w:top w:val="nil"/>
              <w:left w:val="nil"/>
              <w:bottom w:val="single" w:sz="4" w:space="0" w:color="auto"/>
              <w:right w:val="single" w:sz="4" w:space="0" w:color="auto"/>
            </w:tcBorders>
            <w:shd w:val="clear" w:color="auto" w:fill="auto"/>
            <w:noWrap/>
            <w:vAlign w:val="bottom"/>
            <w:hideMark/>
          </w:tcPr>
          <w:p w14:paraId="77A1B736"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 </w:t>
            </w:r>
          </w:p>
        </w:tc>
        <w:tc>
          <w:tcPr>
            <w:tcW w:w="646" w:type="dxa"/>
            <w:tcBorders>
              <w:top w:val="nil"/>
              <w:left w:val="nil"/>
              <w:bottom w:val="single" w:sz="4" w:space="0" w:color="auto"/>
              <w:right w:val="single" w:sz="4" w:space="0" w:color="auto"/>
            </w:tcBorders>
            <w:shd w:val="clear" w:color="auto" w:fill="auto"/>
            <w:noWrap/>
            <w:vAlign w:val="bottom"/>
            <w:hideMark/>
          </w:tcPr>
          <w:p w14:paraId="11FE92D3"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6,900</w:t>
            </w:r>
          </w:p>
        </w:tc>
        <w:tc>
          <w:tcPr>
            <w:tcW w:w="675" w:type="dxa"/>
            <w:vMerge/>
            <w:tcBorders>
              <w:top w:val="nil"/>
              <w:left w:val="single" w:sz="4" w:space="0" w:color="auto"/>
              <w:bottom w:val="single" w:sz="4" w:space="0" w:color="000000"/>
              <w:right w:val="single" w:sz="4" w:space="0" w:color="auto"/>
            </w:tcBorders>
            <w:vAlign w:val="center"/>
            <w:hideMark/>
          </w:tcPr>
          <w:p w14:paraId="6E535409"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0DCBBDA1"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681BBF08"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34CEBA17"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Total Staff and Project Management Support</w:t>
            </w:r>
          </w:p>
        </w:tc>
        <w:tc>
          <w:tcPr>
            <w:tcW w:w="1653" w:type="dxa"/>
            <w:tcBorders>
              <w:top w:val="nil"/>
              <w:left w:val="nil"/>
              <w:bottom w:val="single" w:sz="4" w:space="0" w:color="auto"/>
              <w:right w:val="single" w:sz="4" w:space="0" w:color="auto"/>
            </w:tcBorders>
            <w:shd w:val="clear" w:color="auto" w:fill="auto"/>
            <w:noWrap/>
            <w:vAlign w:val="bottom"/>
            <w:hideMark/>
          </w:tcPr>
          <w:p w14:paraId="79C5C491"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 </w:t>
            </w:r>
          </w:p>
        </w:tc>
        <w:tc>
          <w:tcPr>
            <w:tcW w:w="548" w:type="dxa"/>
            <w:tcBorders>
              <w:top w:val="nil"/>
              <w:left w:val="nil"/>
              <w:bottom w:val="single" w:sz="4" w:space="0" w:color="auto"/>
              <w:right w:val="single" w:sz="4" w:space="0" w:color="auto"/>
            </w:tcBorders>
            <w:shd w:val="clear" w:color="auto" w:fill="auto"/>
            <w:noWrap/>
            <w:vAlign w:val="bottom"/>
            <w:hideMark/>
          </w:tcPr>
          <w:p w14:paraId="3312E211"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 </w:t>
            </w:r>
          </w:p>
        </w:tc>
        <w:tc>
          <w:tcPr>
            <w:tcW w:w="646" w:type="dxa"/>
            <w:tcBorders>
              <w:top w:val="nil"/>
              <w:left w:val="nil"/>
              <w:bottom w:val="single" w:sz="4" w:space="0" w:color="auto"/>
              <w:right w:val="single" w:sz="4" w:space="0" w:color="auto"/>
            </w:tcBorders>
            <w:shd w:val="clear" w:color="auto" w:fill="auto"/>
            <w:noWrap/>
            <w:vAlign w:val="bottom"/>
            <w:hideMark/>
          </w:tcPr>
          <w:p w14:paraId="76777586"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97,900</w:t>
            </w:r>
          </w:p>
        </w:tc>
        <w:tc>
          <w:tcPr>
            <w:tcW w:w="675" w:type="dxa"/>
            <w:vMerge/>
            <w:tcBorders>
              <w:top w:val="nil"/>
              <w:left w:val="single" w:sz="4" w:space="0" w:color="auto"/>
              <w:bottom w:val="single" w:sz="4" w:space="0" w:color="000000"/>
              <w:right w:val="single" w:sz="4" w:space="0" w:color="auto"/>
            </w:tcBorders>
            <w:vAlign w:val="center"/>
            <w:hideMark/>
          </w:tcPr>
          <w:p w14:paraId="5FE47D3B"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5BA51B78"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012FB738" w14:textId="77777777" w:rsidTr="00853505">
        <w:trPr>
          <w:trHeight w:val="278"/>
        </w:trPr>
        <w:tc>
          <w:tcPr>
            <w:tcW w:w="8630" w:type="dxa"/>
            <w:tcBorders>
              <w:top w:val="nil"/>
              <w:left w:val="single" w:sz="4" w:space="0" w:color="auto"/>
              <w:bottom w:val="single" w:sz="4" w:space="0" w:color="auto"/>
              <w:right w:val="single" w:sz="4" w:space="0" w:color="auto"/>
            </w:tcBorders>
            <w:shd w:val="clear" w:color="auto" w:fill="auto"/>
            <w:vAlign w:val="bottom"/>
            <w:hideMark/>
          </w:tcPr>
          <w:p w14:paraId="0B7C7A17"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General Management Services (8%)</w:t>
            </w:r>
          </w:p>
        </w:tc>
        <w:tc>
          <w:tcPr>
            <w:tcW w:w="1653" w:type="dxa"/>
            <w:tcBorders>
              <w:top w:val="nil"/>
              <w:left w:val="nil"/>
              <w:bottom w:val="single" w:sz="4" w:space="0" w:color="auto"/>
              <w:right w:val="single" w:sz="4" w:space="0" w:color="auto"/>
            </w:tcBorders>
            <w:shd w:val="clear" w:color="auto" w:fill="auto"/>
            <w:noWrap/>
            <w:vAlign w:val="bottom"/>
            <w:hideMark/>
          </w:tcPr>
          <w:p w14:paraId="41647236"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 </w:t>
            </w:r>
          </w:p>
        </w:tc>
        <w:tc>
          <w:tcPr>
            <w:tcW w:w="548" w:type="dxa"/>
            <w:tcBorders>
              <w:top w:val="nil"/>
              <w:left w:val="nil"/>
              <w:bottom w:val="single" w:sz="4" w:space="0" w:color="auto"/>
              <w:right w:val="single" w:sz="4" w:space="0" w:color="auto"/>
            </w:tcBorders>
            <w:shd w:val="clear" w:color="auto" w:fill="auto"/>
            <w:noWrap/>
            <w:vAlign w:val="bottom"/>
            <w:hideMark/>
          </w:tcPr>
          <w:p w14:paraId="457E61C0" w14:textId="77777777" w:rsidR="00853505" w:rsidRPr="00853505" w:rsidRDefault="00853505" w:rsidP="00853505">
            <w:pPr>
              <w:spacing w:after="0"/>
              <w:jc w:val="left"/>
              <w:rPr>
                <w:rFonts w:ascii="Times New Roman" w:hAnsi="Times New Roman"/>
                <w:color w:val="000000"/>
                <w:szCs w:val="22"/>
                <w:lang w:val="en-US"/>
              </w:rPr>
            </w:pPr>
            <w:r w:rsidRPr="00853505">
              <w:rPr>
                <w:rFonts w:ascii="Times New Roman" w:hAnsi="Times New Roman"/>
                <w:color w:val="000000"/>
                <w:szCs w:val="22"/>
                <w:lang w:val="en-US"/>
              </w:rPr>
              <w:t> </w:t>
            </w:r>
          </w:p>
        </w:tc>
        <w:tc>
          <w:tcPr>
            <w:tcW w:w="646" w:type="dxa"/>
            <w:tcBorders>
              <w:top w:val="nil"/>
              <w:left w:val="nil"/>
              <w:bottom w:val="single" w:sz="4" w:space="0" w:color="auto"/>
              <w:right w:val="single" w:sz="4" w:space="0" w:color="auto"/>
            </w:tcBorders>
            <w:shd w:val="clear" w:color="auto" w:fill="auto"/>
            <w:noWrap/>
            <w:vAlign w:val="bottom"/>
            <w:hideMark/>
          </w:tcPr>
          <w:p w14:paraId="1C78DE51" w14:textId="77777777" w:rsidR="00853505" w:rsidRPr="00853505" w:rsidRDefault="00853505" w:rsidP="00853505">
            <w:pPr>
              <w:spacing w:after="0"/>
              <w:jc w:val="right"/>
              <w:rPr>
                <w:rFonts w:ascii="Times New Roman" w:hAnsi="Times New Roman"/>
                <w:color w:val="000000"/>
                <w:szCs w:val="22"/>
                <w:lang w:val="en-US"/>
              </w:rPr>
            </w:pPr>
            <w:r w:rsidRPr="00853505">
              <w:rPr>
                <w:rFonts w:ascii="Times New Roman" w:hAnsi="Times New Roman"/>
                <w:color w:val="000000"/>
                <w:szCs w:val="22"/>
                <w:lang w:val="en-US"/>
              </w:rPr>
              <w:t>74,100</w:t>
            </w:r>
          </w:p>
        </w:tc>
        <w:tc>
          <w:tcPr>
            <w:tcW w:w="675" w:type="dxa"/>
            <w:vMerge/>
            <w:tcBorders>
              <w:top w:val="nil"/>
              <w:left w:val="single" w:sz="4" w:space="0" w:color="auto"/>
              <w:bottom w:val="single" w:sz="4" w:space="0" w:color="000000"/>
              <w:right w:val="single" w:sz="4" w:space="0" w:color="auto"/>
            </w:tcBorders>
            <w:vAlign w:val="center"/>
            <w:hideMark/>
          </w:tcPr>
          <w:p w14:paraId="63F57B8D" w14:textId="77777777" w:rsidR="00853505" w:rsidRPr="00853505" w:rsidRDefault="00853505" w:rsidP="00853505">
            <w:pPr>
              <w:spacing w:after="0"/>
              <w:jc w:val="left"/>
              <w:rPr>
                <w:rFonts w:ascii="Times New Roman" w:hAnsi="Times New Roman"/>
                <w:color w:val="000000"/>
                <w:szCs w:val="22"/>
                <w:lang w:val="en-US"/>
              </w:rPr>
            </w:pPr>
          </w:p>
        </w:tc>
        <w:tc>
          <w:tcPr>
            <w:tcW w:w="646" w:type="dxa"/>
            <w:vMerge/>
            <w:tcBorders>
              <w:top w:val="nil"/>
              <w:left w:val="single" w:sz="4" w:space="0" w:color="auto"/>
              <w:bottom w:val="single" w:sz="4" w:space="0" w:color="000000"/>
              <w:right w:val="single" w:sz="4" w:space="0" w:color="auto"/>
            </w:tcBorders>
            <w:vAlign w:val="center"/>
            <w:hideMark/>
          </w:tcPr>
          <w:p w14:paraId="5B91BDEB" w14:textId="77777777" w:rsidR="00853505" w:rsidRPr="00853505" w:rsidRDefault="00853505" w:rsidP="00853505">
            <w:pPr>
              <w:spacing w:after="0"/>
              <w:jc w:val="left"/>
              <w:rPr>
                <w:rFonts w:ascii="Times New Roman" w:hAnsi="Times New Roman"/>
                <w:b/>
                <w:bCs/>
                <w:color w:val="000000"/>
                <w:szCs w:val="22"/>
                <w:lang w:val="en-US"/>
              </w:rPr>
            </w:pPr>
          </w:p>
        </w:tc>
      </w:tr>
      <w:tr w:rsidR="00853505" w:rsidRPr="00853505" w14:paraId="193B9B06" w14:textId="77777777" w:rsidTr="00853505">
        <w:trPr>
          <w:trHeight w:val="278"/>
        </w:trPr>
        <w:tc>
          <w:tcPr>
            <w:tcW w:w="10832"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1E948077"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TOTAL</w:t>
            </w:r>
          </w:p>
        </w:tc>
        <w:tc>
          <w:tcPr>
            <w:tcW w:w="646" w:type="dxa"/>
            <w:tcBorders>
              <w:top w:val="nil"/>
              <w:left w:val="nil"/>
              <w:bottom w:val="single" w:sz="4" w:space="0" w:color="auto"/>
              <w:right w:val="single" w:sz="4" w:space="0" w:color="auto"/>
            </w:tcBorders>
            <w:shd w:val="clear" w:color="auto" w:fill="auto"/>
            <w:vAlign w:val="bottom"/>
            <w:hideMark/>
          </w:tcPr>
          <w:p w14:paraId="421113A6"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1,000,000</w:t>
            </w:r>
          </w:p>
        </w:tc>
        <w:tc>
          <w:tcPr>
            <w:tcW w:w="675" w:type="dxa"/>
            <w:tcBorders>
              <w:top w:val="nil"/>
              <w:left w:val="nil"/>
              <w:bottom w:val="single" w:sz="4" w:space="0" w:color="auto"/>
              <w:right w:val="single" w:sz="4" w:space="0" w:color="auto"/>
            </w:tcBorders>
            <w:shd w:val="clear" w:color="auto" w:fill="auto"/>
            <w:vAlign w:val="bottom"/>
            <w:hideMark/>
          </w:tcPr>
          <w:p w14:paraId="242B920C" w14:textId="77777777" w:rsidR="00853505" w:rsidRPr="00853505" w:rsidRDefault="00853505" w:rsidP="00853505">
            <w:pPr>
              <w:spacing w:after="0"/>
              <w:jc w:val="left"/>
              <w:rPr>
                <w:rFonts w:ascii="Times New Roman" w:hAnsi="Times New Roman"/>
                <w:b/>
                <w:bCs/>
                <w:color w:val="000000"/>
                <w:szCs w:val="22"/>
                <w:lang w:val="en-US"/>
              </w:rPr>
            </w:pPr>
            <w:r w:rsidRPr="00853505">
              <w:rPr>
                <w:rFonts w:ascii="Times New Roman" w:hAnsi="Times New Roman"/>
                <w:b/>
                <w:bCs/>
                <w:color w:val="000000"/>
                <w:szCs w:val="22"/>
                <w:lang w:val="en-US"/>
              </w:rPr>
              <w:t>1,500,000</w:t>
            </w:r>
          </w:p>
        </w:tc>
        <w:tc>
          <w:tcPr>
            <w:tcW w:w="646" w:type="dxa"/>
            <w:tcBorders>
              <w:top w:val="nil"/>
              <w:left w:val="nil"/>
              <w:bottom w:val="single" w:sz="4" w:space="0" w:color="auto"/>
              <w:right w:val="single" w:sz="4" w:space="0" w:color="auto"/>
            </w:tcBorders>
            <w:shd w:val="clear" w:color="auto" w:fill="auto"/>
            <w:noWrap/>
            <w:vAlign w:val="bottom"/>
            <w:hideMark/>
          </w:tcPr>
          <w:p w14:paraId="368EA423" w14:textId="77777777" w:rsidR="00853505" w:rsidRPr="00853505" w:rsidRDefault="00853505" w:rsidP="00853505">
            <w:pPr>
              <w:spacing w:after="0"/>
              <w:jc w:val="right"/>
              <w:rPr>
                <w:rFonts w:ascii="Times New Roman" w:hAnsi="Times New Roman"/>
                <w:b/>
                <w:bCs/>
                <w:color w:val="000000"/>
                <w:szCs w:val="22"/>
                <w:lang w:val="en-US"/>
              </w:rPr>
            </w:pPr>
            <w:r w:rsidRPr="00853505">
              <w:rPr>
                <w:rFonts w:ascii="Times New Roman" w:hAnsi="Times New Roman"/>
                <w:b/>
                <w:bCs/>
                <w:color w:val="000000"/>
                <w:szCs w:val="22"/>
                <w:lang w:val="en-US"/>
              </w:rPr>
              <w:t>2,500,000</w:t>
            </w:r>
          </w:p>
        </w:tc>
      </w:tr>
    </w:tbl>
    <w:p w14:paraId="0EA43457" w14:textId="6A4826EE" w:rsidR="00DB08D4" w:rsidRPr="005E114F" w:rsidRDefault="00DB08D4" w:rsidP="000C4DDD">
      <w:pPr>
        <w:rPr>
          <w:rFonts w:ascii="Times New Roman" w:hAnsi="Times New Roman"/>
          <w:sz w:val="24"/>
        </w:rPr>
      </w:pPr>
    </w:p>
    <w:sectPr w:rsidR="00DB08D4" w:rsidRPr="005E114F" w:rsidSect="00DB08D4">
      <w:pgSz w:w="16838" w:h="11906" w:orient="landscape" w:code="9"/>
      <w:pgMar w:top="1151" w:right="862" w:bottom="1151" w:left="862" w:header="72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0866F" w14:textId="77777777" w:rsidR="00853656" w:rsidRDefault="00853656">
      <w:r>
        <w:separator/>
      </w:r>
    </w:p>
  </w:endnote>
  <w:endnote w:type="continuationSeparator" w:id="0">
    <w:p w14:paraId="0023112B" w14:textId="77777777" w:rsidR="00853656" w:rsidRDefault="00853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5D1E" w14:textId="77777777" w:rsidR="00EC3DEE" w:rsidRDefault="00EC3DEE" w:rsidP="00F358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ED18BF" w14:textId="77777777" w:rsidR="00EC3DEE" w:rsidRDefault="00EC3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DF064" w14:textId="046BEA32" w:rsidR="00EC3DEE" w:rsidRDefault="00EC3DEE" w:rsidP="00453D4C">
    <w:pPr>
      <w:pStyle w:val="Footer"/>
      <w:jc w:val="center"/>
    </w:pPr>
    <w:r>
      <w:rPr>
        <w:rStyle w:val="PageNumber"/>
      </w:rPr>
      <w:fldChar w:fldCharType="begin"/>
    </w:r>
    <w:r>
      <w:rPr>
        <w:rStyle w:val="PageNumber"/>
      </w:rPr>
      <w:instrText xml:space="preserve"> PAGE </w:instrText>
    </w:r>
    <w:r>
      <w:rPr>
        <w:rStyle w:val="PageNumber"/>
      </w:rPr>
      <w:fldChar w:fldCharType="separate"/>
    </w:r>
    <w:r w:rsidR="00292F72">
      <w:rPr>
        <w:rStyle w:val="PageNumber"/>
        <w:noProof/>
      </w:rPr>
      <w:t>40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1287" w14:textId="4EA9104F" w:rsidR="00EC3DEE" w:rsidRDefault="00EC3DEE">
    <w:pPr>
      <w:pStyle w:val="Footer"/>
      <w:jc w:val="right"/>
    </w:pPr>
    <w:r>
      <w:fldChar w:fldCharType="begin"/>
    </w:r>
    <w:r>
      <w:instrText xml:space="preserve"> PAGE   \* MERGEFORMAT </w:instrText>
    </w:r>
    <w:r>
      <w:fldChar w:fldCharType="separate"/>
    </w:r>
    <w:r w:rsidR="00292F72">
      <w:rPr>
        <w:noProof/>
      </w:rPr>
      <w:t>29</w:t>
    </w:r>
    <w:r>
      <w:rPr>
        <w:noProof/>
      </w:rPr>
      <w:fldChar w:fldCharType="end"/>
    </w:r>
  </w:p>
  <w:p w14:paraId="5FC88CBF" w14:textId="77777777" w:rsidR="00EC3DEE" w:rsidRDefault="00EC3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36FF6" w14:textId="77777777" w:rsidR="00853656" w:rsidRDefault="00853656">
      <w:r>
        <w:separator/>
      </w:r>
    </w:p>
  </w:footnote>
  <w:footnote w:type="continuationSeparator" w:id="0">
    <w:p w14:paraId="2800850F" w14:textId="77777777" w:rsidR="00853656" w:rsidRDefault="00853656">
      <w:r>
        <w:continuationSeparator/>
      </w:r>
    </w:p>
  </w:footnote>
  <w:footnote w:id="1">
    <w:p w14:paraId="4C9B7C8E" w14:textId="77777777" w:rsidR="00EC3DEE" w:rsidRPr="008672DC" w:rsidRDefault="00EC3DEE" w:rsidP="008672DC">
      <w:pPr>
        <w:pStyle w:val="FootnoteText"/>
        <w:rPr>
          <w:rFonts w:ascii="Times New Roman" w:hAnsi="Times New Roman"/>
        </w:rPr>
      </w:pPr>
      <w:r w:rsidRPr="008672DC">
        <w:rPr>
          <w:rStyle w:val="FootnoteReference"/>
          <w:rFonts w:ascii="Times New Roman" w:hAnsi="Times New Roman"/>
        </w:rPr>
        <w:footnoteRef/>
      </w:r>
      <w:r w:rsidRPr="008672DC">
        <w:rPr>
          <w:rFonts w:ascii="Times New Roman" w:hAnsi="Times New Roman"/>
        </w:rPr>
        <w:t xml:space="preserve"> The Mainstreaming, Acceleration and Policy Support (MAPS) Mission took place between 24 and 30 July 2017, led by UNDP and involving WHO, FAO, UNICEF and ILO experts. </w:t>
      </w:r>
    </w:p>
  </w:footnote>
  <w:footnote w:id="2">
    <w:p w14:paraId="0406257D" w14:textId="77777777" w:rsidR="00EC3DEE" w:rsidRDefault="00EC3DEE" w:rsidP="008672DC">
      <w:pPr>
        <w:pStyle w:val="FootnoteText"/>
      </w:pPr>
      <w:r w:rsidRPr="008672DC">
        <w:rPr>
          <w:rStyle w:val="FootnoteReference"/>
          <w:rFonts w:ascii="Times New Roman" w:hAnsi="Times New Roman"/>
        </w:rPr>
        <w:footnoteRef/>
      </w:r>
      <w:r w:rsidRPr="008672DC">
        <w:rPr>
          <w:rFonts w:ascii="Times New Roman" w:hAnsi="Times New Roman"/>
          <w:szCs w:val="24"/>
          <w:lang w:val="en-GB"/>
        </w:rPr>
        <w:t>At deputy minister and head of department level (or similar), as well as selected young specialists.</w:t>
      </w:r>
    </w:p>
  </w:footnote>
  <w:footnote w:id="3">
    <w:p w14:paraId="7AD8CDFA" w14:textId="77777777" w:rsidR="00EC3DEE" w:rsidRDefault="00EC3DEE">
      <w:pPr>
        <w:pStyle w:val="FootnoteText"/>
      </w:pPr>
      <w:r>
        <w:rPr>
          <w:rStyle w:val="FootnoteReference"/>
        </w:rPr>
        <w:footnoteRef/>
      </w:r>
      <w:r w:rsidRPr="002B44C4">
        <w:rPr>
          <w:rFonts w:ascii="Times New Roman" w:hAnsi="Times New Roman"/>
        </w:rPr>
        <w:t>In other countries (for instance Costa Rica) a similar intervention resulted in 4-6% decrease in consumption of drinking water.</w:t>
      </w:r>
    </w:p>
  </w:footnote>
  <w:footnote w:id="4">
    <w:p w14:paraId="74307AC4" w14:textId="77777777" w:rsidR="00EC3DEE" w:rsidRDefault="00EC3DEE" w:rsidP="00F53BCF">
      <w:pPr>
        <w:pStyle w:val="FootnoteText"/>
        <w:rPr>
          <w:rFonts w:ascii="Arial" w:eastAsia="Arial" w:hAnsi="Arial" w:cs="Arial"/>
          <w:sz w:val="18"/>
          <w:szCs w:val="18"/>
        </w:rPr>
      </w:pPr>
    </w:p>
  </w:footnote>
  <w:footnote w:id="5">
    <w:p w14:paraId="504012A0" w14:textId="77777777" w:rsidR="00EC3DEE" w:rsidRPr="00DD3F55" w:rsidRDefault="00EC3DEE" w:rsidP="006F4956">
      <w:pPr>
        <w:pStyle w:val="FootnoteText"/>
        <w:rPr>
          <w:rFonts w:ascii="Times New Roman" w:hAnsi="Times New Roman"/>
        </w:rPr>
      </w:pPr>
      <w:r w:rsidRPr="00DD3F55">
        <w:rPr>
          <w:rStyle w:val="FootnoteReference"/>
          <w:rFonts w:ascii="Times New Roman" w:hAnsi="Times New Roman"/>
        </w:rPr>
        <w:footnoteRef/>
      </w:r>
      <w:r w:rsidRPr="00DD3F55">
        <w:rPr>
          <w:rFonts w:ascii="Times New Roman" w:hAnsi="Times New Roman"/>
        </w:rPr>
        <w:t xml:space="preserve"> The idea here is that opinion leaders may change their behavior as a result of a foresight exercise. Others in the community may imitate the opinion leaders. Under these circumstances, a foresight exercise with few people can create a snowball effect in rural communities.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B7D23" w14:textId="77777777" w:rsidR="00EC3DEE" w:rsidRPr="00453D4C" w:rsidRDefault="00EC3DEE" w:rsidP="00453D4C">
    <w:pPr>
      <w:pStyle w:val="Header"/>
      <w:tabs>
        <w:tab w:val="clear" w:pos="8306"/>
        <w:tab w:val="right" w:pos="9540"/>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AF0B8" w14:textId="77777777" w:rsidR="00EC3DEE" w:rsidRPr="00AF6E8B" w:rsidRDefault="00EC3DEE" w:rsidP="000776E9">
    <w:pPr>
      <w:rPr>
        <w:rFonts w:cs="Arial"/>
        <w:color w:val="002060"/>
        <w:sz w:val="20"/>
        <w:szCs w:val="20"/>
      </w:rPr>
    </w:pPr>
    <w:r w:rsidRPr="00AF6E8B">
      <w:rPr>
        <w:rFonts w:cs="Arial"/>
        <w:noProof/>
        <w:sz w:val="20"/>
        <w:szCs w:val="20"/>
        <w:lang w:val="en-US"/>
      </w:rPr>
      <w:drawing>
        <wp:anchor distT="0" distB="0" distL="114300" distR="114300" simplePos="0" relativeHeight="251657728" behindDoc="0" locked="0" layoutInCell="1" allowOverlap="1" wp14:anchorId="4DB5C4DF" wp14:editId="514E86F0">
          <wp:simplePos x="0" y="0"/>
          <wp:positionH relativeFrom="column">
            <wp:posOffset>5593080</wp:posOffset>
          </wp:positionH>
          <wp:positionV relativeFrom="paragraph">
            <wp:posOffset>0</wp:posOffset>
          </wp:positionV>
          <wp:extent cx="481965" cy="95758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957580"/>
                  </a:xfrm>
                  <a:prstGeom prst="rect">
                    <a:avLst/>
                  </a:prstGeom>
                  <a:noFill/>
                  <a:ln>
                    <a:noFill/>
                  </a:ln>
                </pic:spPr>
              </pic:pic>
            </a:graphicData>
          </a:graphic>
        </wp:anchor>
      </w:drawing>
    </w:r>
    <w:r w:rsidRPr="00AF6E8B">
      <w:rPr>
        <w:rFonts w:cs="Arial"/>
        <w:color w:val="002060"/>
        <w:sz w:val="20"/>
        <w:szCs w:val="20"/>
      </w:rPr>
      <w:t>UNITED NATIONS DEVELOPMENT PROGRAMME</w:t>
    </w:r>
  </w:p>
  <w:p w14:paraId="1931A048" w14:textId="77777777" w:rsidR="00EC3DEE" w:rsidRPr="00AF6E8B" w:rsidRDefault="00EC3DEE" w:rsidP="000776E9">
    <w:pPr>
      <w:rPr>
        <w:rFonts w:cs="Arial"/>
        <w:color w:val="002060"/>
      </w:rPr>
    </w:pPr>
  </w:p>
  <w:p w14:paraId="1FDEB10A" w14:textId="77777777" w:rsidR="00EC3DEE" w:rsidRPr="00AF6E8B" w:rsidRDefault="00EC3DEE" w:rsidP="000776E9">
    <w:pPr>
      <w:jc w:val="center"/>
      <w:rPr>
        <w:rFonts w:cs="Arial"/>
        <w:b/>
        <w:color w:val="002060"/>
        <w:sz w:val="20"/>
        <w:szCs w:val="20"/>
        <w:u w:val="single"/>
      </w:rPr>
    </w:pPr>
    <w:r w:rsidRPr="00AF6E8B">
      <w:rPr>
        <w:rFonts w:cs="Arial"/>
        <w:b/>
        <w:color w:val="002060"/>
        <w:sz w:val="20"/>
        <w:szCs w:val="20"/>
        <w:u w:val="single"/>
      </w:rPr>
      <w:t>PROJECT DOCUMENT</w:t>
    </w:r>
  </w:p>
  <w:p w14:paraId="3D3AA007" w14:textId="77777777" w:rsidR="00EC3DEE" w:rsidRPr="00AF6E8B" w:rsidRDefault="00EC3DEE" w:rsidP="000776E9">
    <w:pPr>
      <w:jc w:val="center"/>
      <w:rPr>
        <w:rFonts w:cs="Arial"/>
        <w:b/>
        <w:i/>
        <w:color w:val="002060"/>
        <w:sz w:val="20"/>
        <w:szCs w:val="20"/>
        <w:u w:val="single"/>
      </w:rPr>
    </w:pPr>
    <w:r>
      <w:rPr>
        <w:rFonts w:cs="Arial"/>
        <w:b/>
        <w:i/>
        <w:color w:val="002060"/>
        <w:sz w:val="20"/>
        <w:szCs w:val="20"/>
        <w:u w:val="single"/>
      </w:rPr>
      <w:t>Armenia</w:t>
    </w:r>
  </w:p>
  <w:p w14:paraId="0D1A0CC1" w14:textId="77777777" w:rsidR="00EC3DEE" w:rsidRDefault="00EC3D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40CC7" w14:textId="77777777" w:rsidR="00EC3DEE" w:rsidRPr="00157802" w:rsidRDefault="00EC3DEE" w:rsidP="00157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280D6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94135A"/>
    <w:multiLevelType w:val="hybridMultilevel"/>
    <w:tmpl w:val="FAE2694E"/>
    <w:lvl w:ilvl="0" w:tplc="9EF0ED8E">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64457"/>
    <w:multiLevelType w:val="hybridMultilevel"/>
    <w:tmpl w:val="E57A2D00"/>
    <w:lvl w:ilvl="0" w:tplc="BA9C6AC6">
      <w:start w:val="1"/>
      <w:numFmt w:val="decimal"/>
      <w:lvlText w:val="%1."/>
      <w:lvlJc w:val="left"/>
      <w:pPr>
        <w:tabs>
          <w:tab w:val="num" w:pos="720"/>
        </w:tabs>
        <w:ind w:left="720" w:hanging="360"/>
      </w:pPr>
    </w:lvl>
    <w:lvl w:ilvl="1" w:tplc="B55C1C92" w:tentative="1">
      <w:start w:val="1"/>
      <w:numFmt w:val="decimal"/>
      <w:lvlText w:val="%2."/>
      <w:lvlJc w:val="left"/>
      <w:pPr>
        <w:tabs>
          <w:tab w:val="num" w:pos="1440"/>
        </w:tabs>
        <w:ind w:left="1440" w:hanging="360"/>
      </w:pPr>
    </w:lvl>
    <w:lvl w:ilvl="2" w:tplc="77602B1E" w:tentative="1">
      <w:start w:val="1"/>
      <w:numFmt w:val="decimal"/>
      <w:lvlText w:val="%3."/>
      <w:lvlJc w:val="left"/>
      <w:pPr>
        <w:tabs>
          <w:tab w:val="num" w:pos="2160"/>
        </w:tabs>
        <w:ind w:left="2160" w:hanging="360"/>
      </w:pPr>
    </w:lvl>
    <w:lvl w:ilvl="3" w:tplc="AC0E184E" w:tentative="1">
      <w:start w:val="1"/>
      <w:numFmt w:val="decimal"/>
      <w:lvlText w:val="%4."/>
      <w:lvlJc w:val="left"/>
      <w:pPr>
        <w:tabs>
          <w:tab w:val="num" w:pos="2880"/>
        </w:tabs>
        <w:ind w:left="2880" w:hanging="360"/>
      </w:pPr>
    </w:lvl>
    <w:lvl w:ilvl="4" w:tplc="BFCA4CC8" w:tentative="1">
      <w:start w:val="1"/>
      <w:numFmt w:val="decimal"/>
      <w:lvlText w:val="%5."/>
      <w:lvlJc w:val="left"/>
      <w:pPr>
        <w:tabs>
          <w:tab w:val="num" w:pos="3600"/>
        </w:tabs>
        <w:ind w:left="3600" w:hanging="360"/>
      </w:pPr>
    </w:lvl>
    <w:lvl w:ilvl="5" w:tplc="0C8EE5A2" w:tentative="1">
      <w:start w:val="1"/>
      <w:numFmt w:val="decimal"/>
      <w:lvlText w:val="%6."/>
      <w:lvlJc w:val="left"/>
      <w:pPr>
        <w:tabs>
          <w:tab w:val="num" w:pos="4320"/>
        </w:tabs>
        <w:ind w:left="4320" w:hanging="360"/>
      </w:pPr>
    </w:lvl>
    <w:lvl w:ilvl="6" w:tplc="35160838" w:tentative="1">
      <w:start w:val="1"/>
      <w:numFmt w:val="decimal"/>
      <w:lvlText w:val="%7."/>
      <w:lvlJc w:val="left"/>
      <w:pPr>
        <w:tabs>
          <w:tab w:val="num" w:pos="5040"/>
        </w:tabs>
        <w:ind w:left="5040" w:hanging="360"/>
      </w:pPr>
    </w:lvl>
    <w:lvl w:ilvl="7" w:tplc="D07821AC" w:tentative="1">
      <w:start w:val="1"/>
      <w:numFmt w:val="decimal"/>
      <w:lvlText w:val="%8."/>
      <w:lvlJc w:val="left"/>
      <w:pPr>
        <w:tabs>
          <w:tab w:val="num" w:pos="5760"/>
        </w:tabs>
        <w:ind w:left="5760" w:hanging="360"/>
      </w:pPr>
    </w:lvl>
    <w:lvl w:ilvl="8" w:tplc="24D2EBA4" w:tentative="1">
      <w:start w:val="1"/>
      <w:numFmt w:val="decimal"/>
      <w:lvlText w:val="%9."/>
      <w:lvlJc w:val="left"/>
      <w:pPr>
        <w:tabs>
          <w:tab w:val="num" w:pos="6480"/>
        </w:tabs>
        <w:ind w:left="6480" w:hanging="360"/>
      </w:pPr>
    </w:lvl>
  </w:abstractNum>
  <w:abstractNum w:abstractNumId="3" w15:restartNumberingAfterBreak="0">
    <w:nsid w:val="12CD0862"/>
    <w:multiLevelType w:val="hybridMultilevel"/>
    <w:tmpl w:val="5258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97C5C"/>
    <w:multiLevelType w:val="hybridMultilevel"/>
    <w:tmpl w:val="4620CF1A"/>
    <w:lvl w:ilvl="0" w:tplc="C9762EC8">
      <w:start w:val="1"/>
      <w:numFmt w:val="decimal"/>
      <w:lvlText w:val="%1."/>
      <w:lvlJc w:val="left"/>
      <w:pPr>
        <w:tabs>
          <w:tab w:val="num" w:pos="720"/>
        </w:tabs>
        <w:ind w:left="720" w:hanging="360"/>
      </w:pPr>
    </w:lvl>
    <w:lvl w:ilvl="1" w:tplc="13366E56" w:tentative="1">
      <w:start w:val="1"/>
      <w:numFmt w:val="decimal"/>
      <w:lvlText w:val="%2."/>
      <w:lvlJc w:val="left"/>
      <w:pPr>
        <w:tabs>
          <w:tab w:val="num" w:pos="1440"/>
        </w:tabs>
        <w:ind w:left="1440" w:hanging="360"/>
      </w:pPr>
    </w:lvl>
    <w:lvl w:ilvl="2" w:tplc="5630098E" w:tentative="1">
      <w:start w:val="1"/>
      <w:numFmt w:val="decimal"/>
      <w:lvlText w:val="%3."/>
      <w:lvlJc w:val="left"/>
      <w:pPr>
        <w:tabs>
          <w:tab w:val="num" w:pos="2160"/>
        </w:tabs>
        <w:ind w:left="2160" w:hanging="360"/>
      </w:pPr>
    </w:lvl>
    <w:lvl w:ilvl="3" w:tplc="CF2438DC" w:tentative="1">
      <w:start w:val="1"/>
      <w:numFmt w:val="decimal"/>
      <w:lvlText w:val="%4."/>
      <w:lvlJc w:val="left"/>
      <w:pPr>
        <w:tabs>
          <w:tab w:val="num" w:pos="2880"/>
        </w:tabs>
        <w:ind w:left="2880" w:hanging="360"/>
      </w:pPr>
    </w:lvl>
    <w:lvl w:ilvl="4" w:tplc="C756E508" w:tentative="1">
      <w:start w:val="1"/>
      <w:numFmt w:val="decimal"/>
      <w:lvlText w:val="%5."/>
      <w:lvlJc w:val="left"/>
      <w:pPr>
        <w:tabs>
          <w:tab w:val="num" w:pos="3600"/>
        </w:tabs>
        <w:ind w:left="3600" w:hanging="360"/>
      </w:pPr>
    </w:lvl>
    <w:lvl w:ilvl="5" w:tplc="E86AADA4" w:tentative="1">
      <w:start w:val="1"/>
      <w:numFmt w:val="decimal"/>
      <w:lvlText w:val="%6."/>
      <w:lvlJc w:val="left"/>
      <w:pPr>
        <w:tabs>
          <w:tab w:val="num" w:pos="4320"/>
        </w:tabs>
        <w:ind w:left="4320" w:hanging="360"/>
      </w:pPr>
    </w:lvl>
    <w:lvl w:ilvl="6" w:tplc="FC1ECA1C" w:tentative="1">
      <w:start w:val="1"/>
      <w:numFmt w:val="decimal"/>
      <w:lvlText w:val="%7."/>
      <w:lvlJc w:val="left"/>
      <w:pPr>
        <w:tabs>
          <w:tab w:val="num" w:pos="5040"/>
        </w:tabs>
        <w:ind w:left="5040" w:hanging="360"/>
      </w:pPr>
    </w:lvl>
    <w:lvl w:ilvl="7" w:tplc="309E8A9A" w:tentative="1">
      <w:start w:val="1"/>
      <w:numFmt w:val="decimal"/>
      <w:lvlText w:val="%8."/>
      <w:lvlJc w:val="left"/>
      <w:pPr>
        <w:tabs>
          <w:tab w:val="num" w:pos="5760"/>
        </w:tabs>
        <w:ind w:left="5760" w:hanging="360"/>
      </w:pPr>
    </w:lvl>
    <w:lvl w:ilvl="8" w:tplc="D26E47FC" w:tentative="1">
      <w:start w:val="1"/>
      <w:numFmt w:val="decimal"/>
      <w:lvlText w:val="%9."/>
      <w:lvlJc w:val="left"/>
      <w:pPr>
        <w:tabs>
          <w:tab w:val="num" w:pos="6480"/>
        </w:tabs>
        <w:ind w:left="6480" w:hanging="360"/>
      </w:pPr>
    </w:lvl>
  </w:abstractNum>
  <w:abstractNum w:abstractNumId="5" w15:restartNumberingAfterBreak="0">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D872CF"/>
    <w:multiLevelType w:val="hybridMultilevel"/>
    <w:tmpl w:val="6D8AA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6191E"/>
    <w:multiLevelType w:val="hybridMultilevel"/>
    <w:tmpl w:val="B62C58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C42D42"/>
    <w:multiLevelType w:val="hybridMultilevel"/>
    <w:tmpl w:val="FACAB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EF0CC7"/>
    <w:multiLevelType w:val="hybridMultilevel"/>
    <w:tmpl w:val="406E2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BC78D2"/>
    <w:multiLevelType w:val="multilevel"/>
    <w:tmpl w:val="3D3E04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124FEC"/>
    <w:multiLevelType w:val="hybridMultilevel"/>
    <w:tmpl w:val="C4464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2849CD"/>
    <w:multiLevelType w:val="hybridMultilevel"/>
    <w:tmpl w:val="F3EC58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EE2877"/>
    <w:multiLevelType w:val="hybridMultilevel"/>
    <w:tmpl w:val="44F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E7E34"/>
    <w:multiLevelType w:val="hybridMultilevel"/>
    <w:tmpl w:val="48B222D2"/>
    <w:lvl w:ilvl="0" w:tplc="C2CA5AA8">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D3A4105"/>
    <w:multiLevelType w:val="hybridMultilevel"/>
    <w:tmpl w:val="3FC4A88C"/>
    <w:lvl w:ilvl="0" w:tplc="04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16" w15:restartNumberingAfterBreak="0">
    <w:nsid w:val="31B360D0"/>
    <w:multiLevelType w:val="hybridMultilevel"/>
    <w:tmpl w:val="B7769BC6"/>
    <w:lvl w:ilvl="0" w:tplc="9DE00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D1D97"/>
    <w:multiLevelType w:val="hybridMultilevel"/>
    <w:tmpl w:val="C0F89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FB7B82"/>
    <w:multiLevelType w:val="hybridMultilevel"/>
    <w:tmpl w:val="1C1CE11C"/>
    <w:lvl w:ilvl="0" w:tplc="90CC73BA">
      <w:start w:val="1"/>
      <w:numFmt w:val="bullet"/>
      <w:lvlText w:val="-"/>
      <w:lvlJc w:val="left"/>
      <w:pPr>
        <w:ind w:left="360" w:hanging="360"/>
      </w:pPr>
      <w:rPr>
        <w:rFonts w:ascii="Calibri" w:eastAsia="Times New Roman" w:hAnsi="Calibri" w:cstheme="maj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0018B4"/>
    <w:multiLevelType w:val="hybridMultilevel"/>
    <w:tmpl w:val="B28414C8"/>
    <w:lvl w:ilvl="0" w:tplc="C368F8EE">
      <w:start w:val="1"/>
      <w:numFmt w:val="decimal"/>
      <w:lvlText w:val="%1."/>
      <w:lvlJc w:val="left"/>
      <w:pPr>
        <w:tabs>
          <w:tab w:val="num" w:pos="720"/>
        </w:tabs>
        <w:ind w:left="720" w:hanging="360"/>
      </w:pPr>
    </w:lvl>
    <w:lvl w:ilvl="1" w:tplc="86ACFB68" w:tentative="1">
      <w:start w:val="1"/>
      <w:numFmt w:val="decimal"/>
      <w:lvlText w:val="%2."/>
      <w:lvlJc w:val="left"/>
      <w:pPr>
        <w:tabs>
          <w:tab w:val="num" w:pos="1440"/>
        </w:tabs>
        <w:ind w:left="1440" w:hanging="360"/>
      </w:pPr>
    </w:lvl>
    <w:lvl w:ilvl="2" w:tplc="5FC2EBF4" w:tentative="1">
      <w:start w:val="1"/>
      <w:numFmt w:val="decimal"/>
      <w:lvlText w:val="%3."/>
      <w:lvlJc w:val="left"/>
      <w:pPr>
        <w:tabs>
          <w:tab w:val="num" w:pos="2160"/>
        </w:tabs>
        <w:ind w:left="2160" w:hanging="360"/>
      </w:pPr>
    </w:lvl>
    <w:lvl w:ilvl="3" w:tplc="6F46748C" w:tentative="1">
      <w:start w:val="1"/>
      <w:numFmt w:val="decimal"/>
      <w:lvlText w:val="%4."/>
      <w:lvlJc w:val="left"/>
      <w:pPr>
        <w:tabs>
          <w:tab w:val="num" w:pos="2880"/>
        </w:tabs>
        <w:ind w:left="2880" w:hanging="360"/>
      </w:pPr>
    </w:lvl>
    <w:lvl w:ilvl="4" w:tplc="8A5210DA" w:tentative="1">
      <w:start w:val="1"/>
      <w:numFmt w:val="decimal"/>
      <w:lvlText w:val="%5."/>
      <w:lvlJc w:val="left"/>
      <w:pPr>
        <w:tabs>
          <w:tab w:val="num" w:pos="3600"/>
        </w:tabs>
        <w:ind w:left="3600" w:hanging="360"/>
      </w:pPr>
    </w:lvl>
    <w:lvl w:ilvl="5" w:tplc="E682A738" w:tentative="1">
      <w:start w:val="1"/>
      <w:numFmt w:val="decimal"/>
      <w:lvlText w:val="%6."/>
      <w:lvlJc w:val="left"/>
      <w:pPr>
        <w:tabs>
          <w:tab w:val="num" w:pos="4320"/>
        </w:tabs>
        <w:ind w:left="4320" w:hanging="360"/>
      </w:pPr>
    </w:lvl>
    <w:lvl w:ilvl="6" w:tplc="B096E6F4" w:tentative="1">
      <w:start w:val="1"/>
      <w:numFmt w:val="decimal"/>
      <w:lvlText w:val="%7."/>
      <w:lvlJc w:val="left"/>
      <w:pPr>
        <w:tabs>
          <w:tab w:val="num" w:pos="5040"/>
        </w:tabs>
        <w:ind w:left="5040" w:hanging="360"/>
      </w:pPr>
    </w:lvl>
    <w:lvl w:ilvl="7" w:tplc="B31E1FCE" w:tentative="1">
      <w:start w:val="1"/>
      <w:numFmt w:val="decimal"/>
      <w:lvlText w:val="%8."/>
      <w:lvlJc w:val="left"/>
      <w:pPr>
        <w:tabs>
          <w:tab w:val="num" w:pos="5760"/>
        </w:tabs>
        <w:ind w:left="5760" w:hanging="360"/>
      </w:pPr>
    </w:lvl>
    <w:lvl w:ilvl="8" w:tplc="858CBB3C" w:tentative="1">
      <w:start w:val="1"/>
      <w:numFmt w:val="decimal"/>
      <w:lvlText w:val="%9."/>
      <w:lvlJc w:val="left"/>
      <w:pPr>
        <w:tabs>
          <w:tab w:val="num" w:pos="6480"/>
        </w:tabs>
        <w:ind w:left="6480" w:hanging="360"/>
      </w:pPr>
    </w:lvl>
  </w:abstractNum>
  <w:abstractNum w:abstractNumId="20" w15:restartNumberingAfterBreak="0">
    <w:nsid w:val="3C3A4924"/>
    <w:multiLevelType w:val="hybridMultilevel"/>
    <w:tmpl w:val="594C37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E0160CF"/>
    <w:multiLevelType w:val="hybridMultilevel"/>
    <w:tmpl w:val="73560D26"/>
    <w:lvl w:ilvl="0" w:tplc="A6A45CC6">
      <w:start w:val="1"/>
      <w:numFmt w:val="decimal"/>
      <w:lvlText w:val="%1."/>
      <w:lvlJc w:val="left"/>
      <w:pPr>
        <w:ind w:left="720" w:hanging="360"/>
      </w:pPr>
    </w:lvl>
    <w:lvl w:ilvl="1" w:tplc="8BA01102">
      <w:start w:val="1"/>
      <w:numFmt w:val="lowerLetter"/>
      <w:lvlText w:val="%2."/>
      <w:lvlJc w:val="left"/>
      <w:pPr>
        <w:ind w:left="1440" w:hanging="360"/>
      </w:pPr>
    </w:lvl>
    <w:lvl w:ilvl="2" w:tplc="FFB0BFF8">
      <w:start w:val="1"/>
      <w:numFmt w:val="lowerRoman"/>
      <w:lvlText w:val="%3."/>
      <w:lvlJc w:val="right"/>
      <w:pPr>
        <w:ind w:left="2160" w:hanging="180"/>
      </w:pPr>
    </w:lvl>
    <w:lvl w:ilvl="3" w:tplc="3C48F0A0">
      <w:start w:val="1"/>
      <w:numFmt w:val="decimal"/>
      <w:lvlText w:val="%4."/>
      <w:lvlJc w:val="left"/>
      <w:pPr>
        <w:ind w:left="2880" w:hanging="360"/>
      </w:pPr>
    </w:lvl>
    <w:lvl w:ilvl="4" w:tplc="C74657A2">
      <w:start w:val="1"/>
      <w:numFmt w:val="lowerLetter"/>
      <w:lvlText w:val="%5."/>
      <w:lvlJc w:val="left"/>
      <w:pPr>
        <w:ind w:left="3600" w:hanging="360"/>
      </w:pPr>
    </w:lvl>
    <w:lvl w:ilvl="5" w:tplc="765AB820">
      <w:start w:val="1"/>
      <w:numFmt w:val="lowerRoman"/>
      <w:lvlText w:val="%6."/>
      <w:lvlJc w:val="right"/>
      <w:pPr>
        <w:ind w:left="4320" w:hanging="180"/>
      </w:pPr>
    </w:lvl>
    <w:lvl w:ilvl="6" w:tplc="32149634">
      <w:start w:val="1"/>
      <w:numFmt w:val="decimal"/>
      <w:lvlText w:val="%7."/>
      <w:lvlJc w:val="left"/>
      <w:pPr>
        <w:ind w:left="5040" w:hanging="360"/>
      </w:pPr>
    </w:lvl>
    <w:lvl w:ilvl="7" w:tplc="F000F0EA">
      <w:start w:val="1"/>
      <w:numFmt w:val="lowerLetter"/>
      <w:lvlText w:val="%8."/>
      <w:lvlJc w:val="left"/>
      <w:pPr>
        <w:ind w:left="5760" w:hanging="360"/>
      </w:pPr>
    </w:lvl>
    <w:lvl w:ilvl="8" w:tplc="CAF24E80">
      <w:start w:val="1"/>
      <w:numFmt w:val="lowerRoman"/>
      <w:lvlText w:val="%9."/>
      <w:lvlJc w:val="right"/>
      <w:pPr>
        <w:ind w:left="6480" w:hanging="180"/>
      </w:pPr>
    </w:lvl>
  </w:abstractNum>
  <w:abstractNum w:abstractNumId="22" w15:restartNumberingAfterBreak="0">
    <w:nsid w:val="402332E8"/>
    <w:multiLevelType w:val="hybridMultilevel"/>
    <w:tmpl w:val="CD7A4142"/>
    <w:lvl w:ilvl="0" w:tplc="D076E122">
      <w:start w:val="1"/>
      <w:numFmt w:val="decimal"/>
      <w:lvlText w:val="%1."/>
      <w:lvlJc w:val="left"/>
      <w:pPr>
        <w:ind w:left="360" w:hanging="360"/>
      </w:pPr>
      <w:rPr>
        <w:rFonts w:hint="default"/>
        <w:b/>
        <w:i w:val="0"/>
        <w:color w:val="000000"/>
      </w:rPr>
    </w:lvl>
    <w:lvl w:ilvl="1" w:tplc="0809000F">
      <w:start w:val="1"/>
      <w:numFmt w:val="decimal"/>
      <w:lvlText w:val="%2."/>
      <w:lvlJc w:val="left"/>
      <w:pPr>
        <w:ind w:left="-180" w:hanging="360"/>
      </w:pPr>
      <w:rPr>
        <w:rFonts w:hint="default"/>
      </w:rPr>
    </w:lvl>
    <w:lvl w:ilvl="2" w:tplc="0809000F">
      <w:start w:val="1"/>
      <w:numFmt w:val="decimal"/>
      <w:lvlText w:val="%3."/>
      <w:lvlJc w:val="left"/>
      <w:pPr>
        <w:ind w:left="-180" w:hanging="360"/>
      </w:pPr>
      <w:rPr>
        <w:rFont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1E502B"/>
    <w:multiLevelType w:val="multilevel"/>
    <w:tmpl w:val="ADE00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8151C7F"/>
    <w:multiLevelType w:val="hybridMultilevel"/>
    <w:tmpl w:val="F13C1124"/>
    <w:lvl w:ilvl="0" w:tplc="04090009">
      <w:start w:val="1"/>
      <w:numFmt w:val="bullet"/>
      <w:lvlText w:val=""/>
      <w:lvlJc w:val="left"/>
      <w:pPr>
        <w:ind w:left="1267" w:hanging="360"/>
      </w:pPr>
      <w:rPr>
        <w:rFonts w:ascii="Wingdings" w:hAnsi="Wingdings"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25" w15:restartNumberingAfterBreak="0">
    <w:nsid w:val="4E3804DF"/>
    <w:multiLevelType w:val="multilevel"/>
    <w:tmpl w:val="52AE4C92"/>
    <w:lvl w:ilvl="0">
      <w:start w:val="1"/>
      <w:numFmt w:val="decimal"/>
      <w:lvlText w:val="%1."/>
      <w:lvlJc w:val="left"/>
      <w:pPr>
        <w:ind w:left="777" w:hanging="360"/>
      </w:pPr>
    </w:lvl>
    <w:lvl w:ilvl="1">
      <w:start w:val="2"/>
      <w:numFmt w:val="decimal"/>
      <w:isLgl/>
      <w:lvlText w:val="%1.%2."/>
      <w:lvlJc w:val="left"/>
      <w:pPr>
        <w:ind w:left="937" w:hanging="520"/>
      </w:pPr>
      <w:rPr>
        <w:rFonts w:hint="default"/>
      </w:rPr>
    </w:lvl>
    <w:lvl w:ilvl="2">
      <w:start w:val="2"/>
      <w:numFmt w:val="decimal"/>
      <w:isLgl/>
      <w:lvlText w:val="%1.%2.%3."/>
      <w:lvlJc w:val="left"/>
      <w:pPr>
        <w:ind w:left="1137"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497" w:hanging="1080"/>
      </w:pPr>
      <w:rPr>
        <w:rFonts w:hint="default"/>
      </w:rPr>
    </w:lvl>
    <w:lvl w:ilvl="5">
      <w:start w:val="1"/>
      <w:numFmt w:val="decimal"/>
      <w:isLgl/>
      <w:lvlText w:val="%1.%2.%3.%4.%5.%6."/>
      <w:lvlJc w:val="left"/>
      <w:pPr>
        <w:ind w:left="1497" w:hanging="1080"/>
      </w:pPr>
      <w:rPr>
        <w:rFonts w:hint="default"/>
      </w:rPr>
    </w:lvl>
    <w:lvl w:ilvl="6">
      <w:start w:val="1"/>
      <w:numFmt w:val="decimal"/>
      <w:isLgl/>
      <w:lvlText w:val="%1.%2.%3.%4.%5.%6.%7."/>
      <w:lvlJc w:val="left"/>
      <w:pPr>
        <w:ind w:left="1857" w:hanging="1440"/>
      </w:pPr>
      <w:rPr>
        <w:rFonts w:hint="default"/>
      </w:rPr>
    </w:lvl>
    <w:lvl w:ilvl="7">
      <w:start w:val="1"/>
      <w:numFmt w:val="decimal"/>
      <w:isLgl/>
      <w:lvlText w:val="%1.%2.%3.%4.%5.%6.%7.%8."/>
      <w:lvlJc w:val="left"/>
      <w:pPr>
        <w:ind w:left="1857" w:hanging="1440"/>
      </w:pPr>
      <w:rPr>
        <w:rFonts w:hint="default"/>
      </w:rPr>
    </w:lvl>
    <w:lvl w:ilvl="8">
      <w:start w:val="1"/>
      <w:numFmt w:val="decimal"/>
      <w:isLgl/>
      <w:lvlText w:val="%1.%2.%3.%4.%5.%6.%7.%8.%9."/>
      <w:lvlJc w:val="left"/>
      <w:pPr>
        <w:ind w:left="2217" w:hanging="1800"/>
      </w:pPr>
      <w:rPr>
        <w:rFonts w:hint="default"/>
      </w:rPr>
    </w:lvl>
  </w:abstractNum>
  <w:abstractNum w:abstractNumId="26" w15:restartNumberingAfterBreak="0">
    <w:nsid w:val="4FCD255D"/>
    <w:multiLevelType w:val="hybridMultilevel"/>
    <w:tmpl w:val="19FA0D58"/>
    <w:lvl w:ilvl="0" w:tplc="04090001">
      <w:start w:val="1"/>
      <w:numFmt w:val="bullet"/>
      <w:lvlText w:val=""/>
      <w:lvlJc w:val="left"/>
      <w:pPr>
        <w:ind w:left="1080" w:hanging="360"/>
      </w:pPr>
      <w:rPr>
        <w:rFonts w:ascii="Symbol" w:hAnsi="Symbol" w:hint="default"/>
        <w:color w:val="000000"/>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7" w15:restartNumberingAfterBreak="0">
    <w:nsid w:val="50AD4B81"/>
    <w:multiLevelType w:val="hybridMultilevel"/>
    <w:tmpl w:val="9E2A410E"/>
    <w:lvl w:ilvl="0" w:tplc="6B4E129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E5541C"/>
    <w:multiLevelType w:val="hybridMultilevel"/>
    <w:tmpl w:val="F2D69002"/>
    <w:lvl w:ilvl="0" w:tplc="04090009">
      <w:start w:val="1"/>
      <w:numFmt w:val="bullet"/>
      <w:lvlText w:val=""/>
      <w:lvlJc w:val="left"/>
      <w:pPr>
        <w:ind w:left="1080" w:hanging="360"/>
      </w:pPr>
      <w:rPr>
        <w:rFonts w:ascii="Wingdings" w:hAnsi="Wingdings" w:hint="default"/>
        <w:color w:val="000000"/>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9" w15:restartNumberingAfterBreak="0">
    <w:nsid w:val="5C8A550C"/>
    <w:multiLevelType w:val="hybridMultilevel"/>
    <w:tmpl w:val="F8208A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537309"/>
    <w:multiLevelType w:val="hybridMultilevel"/>
    <w:tmpl w:val="91F87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C16F3"/>
    <w:multiLevelType w:val="hybridMultilevel"/>
    <w:tmpl w:val="605E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4C6D79"/>
    <w:multiLevelType w:val="hybridMultilevel"/>
    <w:tmpl w:val="6916FCD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6F3D33D4"/>
    <w:multiLevelType w:val="hybridMultilevel"/>
    <w:tmpl w:val="2726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279C9"/>
    <w:multiLevelType w:val="hybridMultilevel"/>
    <w:tmpl w:val="EEB05E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7C534A08"/>
    <w:multiLevelType w:val="hybridMultilevel"/>
    <w:tmpl w:val="A56E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num>
  <w:num w:numId="3">
    <w:abstractNumId w:val="3"/>
  </w:num>
  <w:num w:numId="4">
    <w:abstractNumId w:val="16"/>
  </w:num>
  <w:num w:numId="5">
    <w:abstractNumId w:val="23"/>
  </w:num>
  <w:num w:numId="6">
    <w:abstractNumId w:val="14"/>
  </w:num>
  <w:num w:numId="7">
    <w:abstractNumId w:val="32"/>
  </w:num>
  <w:num w:numId="8">
    <w:abstractNumId w:val="34"/>
  </w:num>
  <w:num w:numId="9">
    <w:abstractNumId w:val="13"/>
  </w:num>
  <w:num w:numId="10">
    <w:abstractNumId w:val="18"/>
  </w:num>
  <w:num w:numId="11">
    <w:abstractNumId w:val="22"/>
  </w:num>
  <w:num w:numId="12">
    <w:abstractNumId w:val="29"/>
  </w:num>
  <w:num w:numId="13">
    <w:abstractNumId w:val="25"/>
  </w:num>
  <w:num w:numId="14">
    <w:abstractNumId w:val="21"/>
  </w:num>
  <w:num w:numId="15">
    <w:abstractNumId w:val="10"/>
  </w:num>
  <w:num w:numId="16">
    <w:abstractNumId w:val="12"/>
  </w:num>
  <w:num w:numId="17">
    <w:abstractNumId w:val="1"/>
  </w:num>
  <w:num w:numId="18">
    <w:abstractNumId w:val="17"/>
  </w:num>
  <w:num w:numId="19">
    <w:abstractNumId w:val="35"/>
  </w:num>
  <w:num w:numId="20">
    <w:abstractNumId w:val="31"/>
  </w:num>
  <w:num w:numId="21">
    <w:abstractNumId w:val="11"/>
  </w:num>
  <w:num w:numId="22">
    <w:abstractNumId w:val="24"/>
  </w:num>
  <w:num w:numId="23">
    <w:abstractNumId w:val="15"/>
  </w:num>
  <w:num w:numId="24">
    <w:abstractNumId w:val="2"/>
  </w:num>
  <w:num w:numId="25">
    <w:abstractNumId w:val="4"/>
  </w:num>
  <w:num w:numId="26">
    <w:abstractNumId w:val="19"/>
  </w:num>
  <w:num w:numId="27">
    <w:abstractNumId w:val="7"/>
  </w:num>
  <w:num w:numId="28">
    <w:abstractNumId w:val="33"/>
  </w:num>
  <w:num w:numId="29">
    <w:abstractNumId w:val="28"/>
  </w:num>
  <w:num w:numId="30">
    <w:abstractNumId w:val="26"/>
  </w:num>
  <w:num w:numId="31">
    <w:abstractNumId w:val="20"/>
  </w:num>
  <w:num w:numId="32">
    <w:abstractNumId w:val="27"/>
  </w:num>
  <w:num w:numId="33">
    <w:abstractNumId w:val="8"/>
  </w:num>
  <w:num w:numId="34">
    <w:abstractNumId w:val="9"/>
  </w:num>
  <w:num w:numId="35">
    <w:abstractNumId w:val="30"/>
  </w:num>
  <w:num w:numId="36">
    <w:abstractNumId w:val="6"/>
  </w:num>
  <w:num w:numId="37">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486F"/>
    <w:rsid w:val="000049CA"/>
    <w:rsid w:val="00004D51"/>
    <w:rsid w:val="000057AA"/>
    <w:rsid w:val="000060C2"/>
    <w:rsid w:val="000072CF"/>
    <w:rsid w:val="00010930"/>
    <w:rsid w:val="00011915"/>
    <w:rsid w:val="000156C6"/>
    <w:rsid w:val="00015FF2"/>
    <w:rsid w:val="0001785A"/>
    <w:rsid w:val="00022DE9"/>
    <w:rsid w:val="00025C4B"/>
    <w:rsid w:val="00027EE6"/>
    <w:rsid w:val="00030A48"/>
    <w:rsid w:val="00030A72"/>
    <w:rsid w:val="00031E16"/>
    <w:rsid w:val="00031EB7"/>
    <w:rsid w:val="0003356C"/>
    <w:rsid w:val="0003461C"/>
    <w:rsid w:val="00041F71"/>
    <w:rsid w:val="00044057"/>
    <w:rsid w:val="00044654"/>
    <w:rsid w:val="00044655"/>
    <w:rsid w:val="0004467B"/>
    <w:rsid w:val="00045877"/>
    <w:rsid w:val="000476AA"/>
    <w:rsid w:val="00051C87"/>
    <w:rsid w:val="00051F34"/>
    <w:rsid w:val="00053313"/>
    <w:rsid w:val="00053689"/>
    <w:rsid w:val="0005418E"/>
    <w:rsid w:val="0005468D"/>
    <w:rsid w:val="00055972"/>
    <w:rsid w:val="000615B0"/>
    <w:rsid w:val="000617C3"/>
    <w:rsid w:val="00062A21"/>
    <w:rsid w:val="00062E78"/>
    <w:rsid w:val="000717D8"/>
    <w:rsid w:val="000734EF"/>
    <w:rsid w:val="00074702"/>
    <w:rsid w:val="000748FE"/>
    <w:rsid w:val="000776E9"/>
    <w:rsid w:val="000817B8"/>
    <w:rsid w:val="000818F5"/>
    <w:rsid w:val="0008221B"/>
    <w:rsid w:val="0008309A"/>
    <w:rsid w:val="000838E2"/>
    <w:rsid w:val="00084487"/>
    <w:rsid w:val="00086411"/>
    <w:rsid w:val="00090369"/>
    <w:rsid w:val="00090431"/>
    <w:rsid w:val="00092A3C"/>
    <w:rsid w:val="000939D5"/>
    <w:rsid w:val="000A0830"/>
    <w:rsid w:val="000A5A14"/>
    <w:rsid w:val="000A60FE"/>
    <w:rsid w:val="000A77F8"/>
    <w:rsid w:val="000B063B"/>
    <w:rsid w:val="000B28EA"/>
    <w:rsid w:val="000B3A46"/>
    <w:rsid w:val="000B3D30"/>
    <w:rsid w:val="000B4494"/>
    <w:rsid w:val="000B48E2"/>
    <w:rsid w:val="000B4B2D"/>
    <w:rsid w:val="000B660E"/>
    <w:rsid w:val="000B6775"/>
    <w:rsid w:val="000B72C7"/>
    <w:rsid w:val="000C18C0"/>
    <w:rsid w:val="000C49F5"/>
    <w:rsid w:val="000C4DDD"/>
    <w:rsid w:val="000C6FAF"/>
    <w:rsid w:val="000D2746"/>
    <w:rsid w:val="000D6142"/>
    <w:rsid w:val="000D65BC"/>
    <w:rsid w:val="000E284A"/>
    <w:rsid w:val="000E29A8"/>
    <w:rsid w:val="000E506E"/>
    <w:rsid w:val="000E5A88"/>
    <w:rsid w:val="000F12D5"/>
    <w:rsid w:val="000F4EE2"/>
    <w:rsid w:val="000F517F"/>
    <w:rsid w:val="000F52D8"/>
    <w:rsid w:val="00102518"/>
    <w:rsid w:val="00104C8C"/>
    <w:rsid w:val="00104FDC"/>
    <w:rsid w:val="00106518"/>
    <w:rsid w:val="00107ECE"/>
    <w:rsid w:val="00111A5C"/>
    <w:rsid w:val="00113A56"/>
    <w:rsid w:val="001141FC"/>
    <w:rsid w:val="00114FD6"/>
    <w:rsid w:val="00115EED"/>
    <w:rsid w:val="00116DF3"/>
    <w:rsid w:val="00122A5B"/>
    <w:rsid w:val="00122CD7"/>
    <w:rsid w:val="00126C3E"/>
    <w:rsid w:val="00127FBB"/>
    <w:rsid w:val="00130AC0"/>
    <w:rsid w:val="00131350"/>
    <w:rsid w:val="00131DCD"/>
    <w:rsid w:val="00134055"/>
    <w:rsid w:val="001357BB"/>
    <w:rsid w:val="001364D3"/>
    <w:rsid w:val="00137EB2"/>
    <w:rsid w:val="00140058"/>
    <w:rsid w:val="001411C6"/>
    <w:rsid w:val="00143F97"/>
    <w:rsid w:val="001441EC"/>
    <w:rsid w:val="00146350"/>
    <w:rsid w:val="00146DAE"/>
    <w:rsid w:val="00147411"/>
    <w:rsid w:val="001522D5"/>
    <w:rsid w:val="001533B4"/>
    <w:rsid w:val="001535D9"/>
    <w:rsid w:val="00153DFA"/>
    <w:rsid w:val="001555BB"/>
    <w:rsid w:val="00155DA1"/>
    <w:rsid w:val="00157802"/>
    <w:rsid w:val="001600E8"/>
    <w:rsid w:val="00160CCF"/>
    <w:rsid w:val="0016464E"/>
    <w:rsid w:val="00166D0F"/>
    <w:rsid w:val="00167101"/>
    <w:rsid w:val="00167302"/>
    <w:rsid w:val="00171649"/>
    <w:rsid w:val="0017243A"/>
    <w:rsid w:val="00176E16"/>
    <w:rsid w:val="00177601"/>
    <w:rsid w:val="00181491"/>
    <w:rsid w:val="001830D0"/>
    <w:rsid w:val="001836EB"/>
    <w:rsid w:val="00183C2F"/>
    <w:rsid w:val="00184097"/>
    <w:rsid w:val="001843D6"/>
    <w:rsid w:val="00184967"/>
    <w:rsid w:val="00184AA4"/>
    <w:rsid w:val="00185E47"/>
    <w:rsid w:val="00187653"/>
    <w:rsid w:val="00190860"/>
    <w:rsid w:val="00192618"/>
    <w:rsid w:val="00193B80"/>
    <w:rsid w:val="00194BA9"/>
    <w:rsid w:val="001A1150"/>
    <w:rsid w:val="001A18C7"/>
    <w:rsid w:val="001A615C"/>
    <w:rsid w:val="001B14E4"/>
    <w:rsid w:val="001B25C8"/>
    <w:rsid w:val="001B30A4"/>
    <w:rsid w:val="001B33D4"/>
    <w:rsid w:val="001B4CB3"/>
    <w:rsid w:val="001B7B76"/>
    <w:rsid w:val="001C0394"/>
    <w:rsid w:val="001C0955"/>
    <w:rsid w:val="001C0CF1"/>
    <w:rsid w:val="001C0E62"/>
    <w:rsid w:val="001C1247"/>
    <w:rsid w:val="001C4838"/>
    <w:rsid w:val="001C5460"/>
    <w:rsid w:val="001C5DD9"/>
    <w:rsid w:val="001C60D2"/>
    <w:rsid w:val="001D0B24"/>
    <w:rsid w:val="001D0F8F"/>
    <w:rsid w:val="001D1221"/>
    <w:rsid w:val="001D4C13"/>
    <w:rsid w:val="001D70AA"/>
    <w:rsid w:val="001E5B63"/>
    <w:rsid w:val="001E6B7D"/>
    <w:rsid w:val="001F04C2"/>
    <w:rsid w:val="001F1500"/>
    <w:rsid w:val="001F1717"/>
    <w:rsid w:val="001F343D"/>
    <w:rsid w:val="001F3A06"/>
    <w:rsid w:val="001F4B06"/>
    <w:rsid w:val="001F51F2"/>
    <w:rsid w:val="001F55C2"/>
    <w:rsid w:val="001F6FB8"/>
    <w:rsid w:val="001F7DD5"/>
    <w:rsid w:val="00202C89"/>
    <w:rsid w:val="00203895"/>
    <w:rsid w:val="00204A8C"/>
    <w:rsid w:val="00204E38"/>
    <w:rsid w:val="0020527F"/>
    <w:rsid w:val="002053AE"/>
    <w:rsid w:val="00205799"/>
    <w:rsid w:val="00206A94"/>
    <w:rsid w:val="002078C3"/>
    <w:rsid w:val="00207C3F"/>
    <w:rsid w:val="002110E8"/>
    <w:rsid w:val="0021410B"/>
    <w:rsid w:val="00214FCC"/>
    <w:rsid w:val="00215A00"/>
    <w:rsid w:val="002162AA"/>
    <w:rsid w:val="00216441"/>
    <w:rsid w:val="00220C68"/>
    <w:rsid w:val="0022141C"/>
    <w:rsid w:val="00221CCB"/>
    <w:rsid w:val="00224B4E"/>
    <w:rsid w:val="002250C4"/>
    <w:rsid w:val="00226D1B"/>
    <w:rsid w:val="00230C02"/>
    <w:rsid w:val="002317AF"/>
    <w:rsid w:val="00232899"/>
    <w:rsid w:val="00233370"/>
    <w:rsid w:val="00235641"/>
    <w:rsid w:val="00235F2D"/>
    <w:rsid w:val="00235F3D"/>
    <w:rsid w:val="0023665D"/>
    <w:rsid w:val="002367F0"/>
    <w:rsid w:val="00236B9C"/>
    <w:rsid w:val="002413B0"/>
    <w:rsid w:val="0024180B"/>
    <w:rsid w:val="00241951"/>
    <w:rsid w:val="00241FF1"/>
    <w:rsid w:val="0024292C"/>
    <w:rsid w:val="00242F54"/>
    <w:rsid w:val="0024437D"/>
    <w:rsid w:val="00246251"/>
    <w:rsid w:val="00246539"/>
    <w:rsid w:val="00246A04"/>
    <w:rsid w:val="00246BC6"/>
    <w:rsid w:val="00246C92"/>
    <w:rsid w:val="00247233"/>
    <w:rsid w:val="00254AAD"/>
    <w:rsid w:val="00254F75"/>
    <w:rsid w:val="0025523F"/>
    <w:rsid w:val="00257194"/>
    <w:rsid w:val="00264CF7"/>
    <w:rsid w:val="002650C9"/>
    <w:rsid w:val="00266278"/>
    <w:rsid w:val="002678BD"/>
    <w:rsid w:val="00274AD6"/>
    <w:rsid w:val="00275DC7"/>
    <w:rsid w:val="00277329"/>
    <w:rsid w:val="00277FF0"/>
    <w:rsid w:val="00282FDF"/>
    <w:rsid w:val="00283A44"/>
    <w:rsid w:val="00287241"/>
    <w:rsid w:val="00287E22"/>
    <w:rsid w:val="002906AA"/>
    <w:rsid w:val="00292F72"/>
    <w:rsid w:val="00293DE9"/>
    <w:rsid w:val="0029421D"/>
    <w:rsid w:val="00294748"/>
    <w:rsid w:val="00296F57"/>
    <w:rsid w:val="002A0800"/>
    <w:rsid w:val="002A0CCE"/>
    <w:rsid w:val="002A5C87"/>
    <w:rsid w:val="002A6344"/>
    <w:rsid w:val="002A7441"/>
    <w:rsid w:val="002A7709"/>
    <w:rsid w:val="002B104C"/>
    <w:rsid w:val="002B1A4A"/>
    <w:rsid w:val="002B27FD"/>
    <w:rsid w:val="002B44C4"/>
    <w:rsid w:val="002B4970"/>
    <w:rsid w:val="002B4EFC"/>
    <w:rsid w:val="002B69A9"/>
    <w:rsid w:val="002B7BD9"/>
    <w:rsid w:val="002B7D87"/>
    <w:rsid w:val="002C0F93"/>
    <w:rsid w:val="002C133E"/>
    <w:rsid w:val="002C26FB"/>
    <w:rsid w:val="002C29A3"/>
    <w:rsid w:val="002C3155"/>
    <w:rsid w:val="002C3E2D"/>
    <w:rsid w:val="002C5AB4"/>
    <w:rsid w:val="002C7759"/>
    <w:rsid w:val="002D1324"/>
    <w:rsid w:val="002D17F8"/>
    <w:rsid w:val="002D24F9"/>
    <w:rsid w:val="002D38A9"/>
    <w:rsid w:val="002D4549"/>
    <w:rsid w:val="002D49DD"/>
    <w:rsid w:val="002D4D04"/>
    <w:rsid w:val="002D52AB"/>
    <w:rsid w:val="002D73EF"/>
    <w:rsid w:val="002D7ADF"/>
    <w:rsid w:val="002E229F"/>
    <w:rsid w:val="002E4A66"/>
    <w:rsid w:val="002E6410"/>
    <w:rsid w:val="002E7232"/>
    <w:rsid w:val="002F15D9"/>
    <w:rsid w:val="002F3343"/>
    <w:rsid w:val="002F358A"/>
    <w:rsid w:val="00301035"/>
    <w:rsid w:val="00301409"/>
    <w:rsid w:val="00302288"/>
    <w:rsid w:val="003027DB"/>
    <w:rsid w:val="00302918"/>
    <w:rsid w:val="00303A27"/>
    <w:rsid w:val="00303D06"/>
    <w:rsid w:val="003044D0"/>
    <w:rsid w:val="003049B2"/>
    <w:rsid w:val="00305C7A"/>
    <w:rsid w:val="003065F1"/>
    <w:rsid w:val="003069DF"/>
    <w:rsid w:val="0030798F"/>
    <w:rsid w:val="00307CFD"/>
    <w:rsid w:val="00312181"/>
    <w:rsid w:val="00314B45"/>
    <w:rsid w:val="00314CAF"/>
    <w:rsid w:val="003156E0"/>
    <w:rsid w:val="00315ADA"/>
    <w:rsid w:val="00315F9D"/>
    <w:rsid w:val="00316445"/>
    <w:rsid w:val="0032008D"/>
    <w:rsid w:val="00320666"/>
    <w:rsid w:val="00320975"/>
    <w:rsid w:val="00321193"/>
    <w:rsid w:val="00321457"/>
    <w:rsid w:val="0032302E"/>
    <w:rsid w:val="00323613"/>
    <w:rsid w:val="0032365E"/>
    <w:rsid w:val="003239F6"/>
    <w:rsid w:val="00324562"/>
    <w:rsid w:val="003248C7"/>
    <w:rsid w:val="003257DC"/>
    <w:rsid w:val="00326A7C"/>
    <w:rsid w:val="00327BE1"/>
    <w:rsid w:val="003302B6"/>
    <w:rsid w:val="003315F6"/>
    <w:rsid w:val="003346EE"/>
    <w:rsid w:val="00335154"/>
    <w:rsid w:val="0033559E"/>
    <w:rsid w:val="0033621C"/>
    <w:rsid w:val="003368CC"/>
    <w:rsid w:val="00337A1D"/>
    <w:rsid w:val="0034076F"/>
    <w:rsid w:val="00340E23"/>
    <w:rsid w:val="0034313F"/>
    <w:rsid w:val="00343C7E"/>
    <w:rsid w:val="0034529B"/>
    <w:rsid w:val="0034663D"/>
    <w:rsid w:val="003508AE"/>
    <w:rsid w:val="0035131D"/>
    <w:rsid w:val="003557B7"/>
    <w:rsid w:val="00355DF7"/>
    <w:rsid w:val="003634A7"/>
    <w:rsid w:val="003650E3"/>
    <w:rsid w:val="0037132E"/>
    <w:rsid w:val="003714D3"/>
    <w:rsid w:val="0037189C"/>
    <w:rsid w:val="003726D5"/>
    <w:rsid w:val="003731DF"/>
    <w:rsid w:val="00373355"/>
    <w:rsid w:val="003747AD"/>
    <w:rsid w:val="003758BF"/>
    <w:rsid w:val="00375CA3"/>
    <w:rsid w:val="003765D4"/>
    <w:rsid w:val="003811AC"/>
    <w:rsid w:val="00381E69"/>
    <w:rsid w:val="003825CA"/>
    <w:rsid w:val="003830B6"/>
    <w:rsid w:val="0038628D"/>
    <w:rsid w:val="00386971"/>
    <w:rsid w:val="003871E1"/>
    <w:rsid w:val="00392E99"/>
    <w:rsid w:val="00394C21"/>
    <w:rsid w:val="00396601"/>
    <w:rsid w:val="00396EB2"/>
    <w:rsid w:val="00396F09"/>
    <w:rsid w:val="003A0E46"/>
    <w:rsid w:val="003A15D0"/>
    <w:rsid w:val="003A16E2"/>
    <w:rsid w:val="003A37CD"/>
    <w:rsid w:val="003B1B6B"/>
    <w:rsid w:val="003B2278"/>
    <w:rsid w:val="003B24E6"/>
    <w:rsid w:val="003B2A5A"/>
    <w:rsid w:val="003B3FAE"/>
    <w:rsid w:val="003B6580"/>
    <w:rsid w:val="003C0CCC"/>
    <w:rsid w:val="003C0FEB"/>
    <w:rsid w:val="003C15F5"/>
    <w:rsid w:val="003C4190"/>
    <w:rsid w:val="003C4481"/>
    <w:rsid w:val="003C55B9"/>
    <w:rsid w:val="003C5A1C"/>
    <w:rsid w:val="003C7251"/>
    <w:rsid w:val="003D0562"/>
    <w:rsid w:val="003D0A31"/>
    <w:rsid w:val="003D2B45"/>
    <w:rsid w:val="003D3AD7"/>
    <w:rsid w:val="003D4608"/>
    <w:rsid w:val="003D58FC"/>
    <w:rsid w:val="003D7216"/>
    <w:rsid w:val="003E2B7A"/>
    <w:rsid w:val="003E49D4"/>
    <w:rsid w:val="003E4C8F"/>
    <w:rsid w:val="003E6852"/>
    <w:rsid w:val="003E7C3F"/>
    <w:rsid w:val="003F0B87"/>
    <w:rsid w:val="003F2425"/>
    <w:rsid w:val="003F25C1"/>
    <w:rsid w:val="003F268C"/>
    <w:rsid w:val="003F6863"/>
    <w:rsid w:val="003F6AE4"/>
    <w:rsid w:val="003F6F61"/>
    <w:rsid w:val="003F7130"/>
    <w:rsid w:val="003F77BC"/>
    <w:rsid w:val="004071AD"/>
    <w:rsid w:val="00410058"/>
    <w:rsid w:val="004154AB"/>
    <w:rsid w:val="00420C4E"/>
    <w:rsid w:val="0042212D"/>
    <w:rsid w:val="00424483"/>
    <w:rsid w:val="00425242"/>
    <w:rsid w:val="004260A6"/>
    <w:rsid w:val="00426296"/>
    <w:rsid w:val="0042691C"/>
    <w:rsid w:val="00427F85"/>
    <w:rsid w:val="00430F3C"/>
    <w:rsid w:val="0043121A"/>
    <w:rsid w:val="004315C4"/>
    <w:rsid w:val="00433386"/>
    <w:rsid w:val="00434954"/>
    <w:rsid w:val="0043514A"/>
    <w:rsid w:val="004351EF"/>
    <w:rsid w:val="004369F6"/>
    <w:rsid w:val="00440CE7"/>
    <w:rsid w:val="004426F5"/>
    <w:rsid w:val="0044272A"/>
    <w:rsid w:val="00442B38"/>
    <w:rsid w:val="00445633"/>
    <w:rsid w:val="00445FC0"/>
    <w:rsid w:val="00447618"/>
    <w:rsid w:val="00447B97"/>
    <w:rsid w:val="004501B9"/>
    <w:rsid w:val="00451245"/>
    <w:rsid w:val="0045198F"/>
    <w:rsid w:val="00452F86"/>
    <w:rsid w:val="0045303A"/>
    <w:rsid w:val="0045321A"/>
    <w:rsid w:val="0045354E"/>
    <w:rsid w:val="00453D4C"/>
    <w:rsid w:val="00454397"/>
    <w:rsid w:val="0045494E"/>
    <w:rsid w:val="00456EF1"/>
    <w:rsid w:val="00457107"/>
    <w:rsid w:val="00457B83"/>
    <w:rsid w:val="00462D43"/>
    <w:rsid w:val="00463183"/>
    <w:rsid w:val="00463D63"/>
    <w:rsid w:val="00464440"/>
    <w:rsid w:val="00466E29"/>
    <w:rsid w:val="004713E4"/>
    <w:rsid w:val="00472917"/>
    <w:rsid w:val="004734C3"/>
    <w:rsid w:val="00474558"/>
    <w:rsid w:val="0047726B"/>
    <w:rsid w:val="00477767"/>
    <w:rsid w:val="00481250"/>
    <w:rsid w:val="00483893"/>
    <w:rsid w:val="004848D5"/>
    <w:rsid w:val="00491524"/>
    <w:rsid w:val="00492AB9"/>
    <w:rsid w:val="0049415E"/>
    <w:rsid w:val="00495469"/>
    <w:rsid w:val="004A08AB"/>
    <w:rsid w:val="004A48C0"/>
    <w:rsid w:val="004A6D80"/>
    <w:rsid w:val="004A7014"/>
    <w:rsid w:val="004A7B64"/>
    <w:rsid w:val="004A7D2E"/>
    <w:rsid w:val="004B28EA"/>
    <w:rsid w:val="004B4027"/>
    <w:rsid w:val="004B6EA2"/>
    <w:rsid w:val="004C427B"/>
    <w:rsid w:val="004D0895"/>
    <w:rsid w:val="004D143B"/>
    <w:rsid w:val="004D16E4"/>
    <w:rsid w:val="004D2486"/>
    <w:rsid w:val="004D276E"/>
    <w:rsid w:val="004D2CCC"/>
    <w:rsid w:val="004D3F01"/>
    <w:rsid w:val="004D4E35"/>
    <w:rsid w:val="004D537C"/>
    <w:rsid w:val="004D6098"/>
    <w:rsid w:val="004E026D"/>
    <w:rsid w:val="004E3827"/>
    <w:rsid w:val="004E4260"/>
    <w:rsid w:val="004E44B7"/>
    <w:rsid w:val="004E51CC"/>
    <w:rsid w:val="004E594A"/>
    <w:rsid w:val="004F2706"/>
    <w:rsid w:val="004F28ED"/>
    <w:rsid w:val="004F2A0D"/>
    <w:rsid w:val="004F4C6E"/>
    <w:rsid w:val="004F4E41"/>
    <w:rsid w:val="00501FB5"/>
    <w:rsid w:val="00502FBE"/>
    <w:rsid w:val="005039C0"/>
    <w:rsid w:val="005040A4"/>
    <w:rsid w:val="005055CD"/>
    <w:rsid w:val="00506C0E"/>
    <w:rsid w:val="005106F3"/>
    <w:rsid w:val="0051095C"/>
    <w:rsid w:val="00513786"/>
    <w:rsid w:val="00516224"/>
    <w:rsid w:val="005212B4"/>
    <w:rsid w:val="00521699"/>
    <w:rsid w:val="00521D02"/>
    <w:rsid w:val="00521FA0"/>
    <w:rsid w:val="005223C2"/>
    <w:rsid w:val="00525831"/>
    <w:rsid w:val="0052716D"/>
    <w:rsid w:val="005273DD"/>
    <w:rsid w:val="00527923"/>
    <w:rsid w:val="005279BA"/>
    <w:rsid w:val="00533E44"/>
    <w:rsid w:val="005343A8"/>
    <w:rsid w:val="0053649B"/>
    <w:rsid w:val="00536643"/>
    <w:rsid w:val="00540303"/>
    <w:rsid w:val="005418B7"/>
    <w:rsid w:val="00541C34"/>
    <w:rsid w:val="005444FB"/>
    <w:rsid w:val="005447D0"/>
    <w:rsid w:val="00544C5A"/>
    <w:rsid w:val="005464FC"/>
    <w:rsid w:val="00551440"/>
    <w:rsid w:val="00551D00"/>
    <w:rsid w:val="005521F5"/>
    <w:rsid w:val="005523F8"/>
    <w:rsid w:val="00554E21"/>
    <w:rsid w:val="0055587D"/>
    <w:rsid w:val="005558D8"/>
    <w:rsid w:val="00560D8D"/>
    <w:rsid w:val="00563F84"/>
    <w:rsid w:val="0056503B"/>
    <w:rsid w:val="00566D38"/>
    <w:rsid w:val="005704DE"/>
    <w:rsid w:val="00570E72"/>
    <w:rsid w:val="00571039"/>
    <w:rsid w:val="005722AF"/>
    <w:rsid w:val="005731FC"/>
    <w:rsid w:val="00573FB1"/>
    <w:rsid w:val="00575B46"/>
    <w:rsid w:val="00575FC5"/>
    <w:rsid w:val="00576696"/>
    <w:rsid w:val="00576F79"/>
    <w:rsid w:val="0058020F"/>
    <w:rsid w:val="005806FD"/>
    <w:rsid w:val="00580CF9"/>
    <w:rsid w:val="00581CA7"/>
    <w:rsid w:val="005827B8"/>
    <w:rsid w:val="00582AAC"/>
    <w:rsid w:val="00583C6B"/>
    <w:rsid w:val="00585832"/>
    <w:rsid w:val="005859CD"/>
    <w:rsid w:val="00586716"/>
    <w:rsid w:val="00590EC3"/>
    <w:rsid w:val="005917DA"/>
    <w:rsid w:val="00591989"/>
    <w:rsid w:val="005931DB"/>
    <w:rsid w:val="00597EF5"/>
    <w:rsid w:val="005A2DB4"/>
    <w:rsid w:val="005A4A5F"/>
    <w:rsid w:val="005A4AE0"/>
    <w:rsid w:val="005A6451"/>
    <w:rsid w:val="005A6802"/>
    <w:rsid w:val="005A7714"/>
    <w:rsid w:val="005B2B2F"/>
    <w:rsid w:val="005B30DA"/>
    <w:rsid w:val="005B368E"/>
    <w:rsid w:val="005B5B47"/>
    <w:rsid w:val="005B7DA7"/>
    <w:rsid w:val="005C186C"/>
    <w:rsid w:val="005C2ED7"/>
    <w:rsid w:val="005C41CE"/>
    <w:rsid w:val="005C4495"/>
    <w:rsid w:val="005C44F6"/>
    <w:rsid w:val="005C7D9F"/>
    <w:rsid w:val="005D0655"/>
    <w:rsid w:val="005D27B8"/>
    <w:rsid w:val="005D77E2"/>
    <w:rsid w:val="005D7B63"/>
    <w:rsid w:val="005E00CF"/>
    <w:rsid w:val="005E114F"/>
    <w:rsid w:val="005E35E6"/>
    <w:rsid w:val="005E3BB0"/>
    <w:rsid w:val="005E3E9D"/>
    <w:rsid w:val="005E6EF0"/>
    <w:rsid w:val="005E763F"/>
    <w:rsid w:val="005F159F"/>
    <w:rsid w:val="005F41A2"/>
    <w:rsid w:val="005F5487"/>
    <w:rsid w:val="0060026C"/>
    <w:rsid w:val="006009EA"/>
    <w:rsid w:val="006012BE"/>
    <w:rsid w:val="00601694"/>
    <w:rsid w:val="00603063"/>
    <w:rsid w:val="00603A45"/>
    <w:rsid w:val="00606833"/>
    <w:rsid w:val="00606983"/>
    <w:rsid w:val="0060727D"/>
    <w:rsid w:val="00615DA6"/>
    <w:rsid w:val="00615FEA"/>
    <w:rsid w:val="00626A5B"/>
    <w:rsid w:val="00626B6E"/>
    <w:rsid w:val="00626ED3"/>
    <w:rsid w:val="00634C6E"/>
    <w:rsid w:val="00635B19"/>
    <w:rsid w:val="00635DC2"/>
    <w:rsid w:val="00640FC6"/>
    <w:rsid w:val="0064123B"/>
    <w:rsid w:val="00641E2D"/>
    <w:rsid w:val="0064206F"/>
    <w:rsid w:val="006428D0"/>
    <w:rsid w:val="00643862"/>
    <w:rsid w:val="0064552C"/>
    <w:rsid w:val="0064590D"/>
    <w:rsid w:val="00655A46"/>
    <w:rsid w:val="00660272"/>
    <w:rsid w:val="006615C8"/>
    <w:rsid w:val="00661658"/>
    <w:rsid w:val="006626EC"/>
    <w:rsid w:val="006647A8"/>
    <w:rsid w:val="00665FAC"/>
    <w:rsid w:val="00666B7D"/>
    <w:rsid w:val="00667218"/>
    <w:rsid w:val="006703D0"/>
    <w:rsid w:val="00671DDE"/>
    <w:rsid w:val="00673625"/>
    <w:rsid w:val="00673B74"/>
    <w:rsid w:val="00677332"/>
    <w:rsid w:val="00680F98"/>
    <w:rsid w:val="00681937"/>
    <w:rsid w:val="00691C19"/>
    <w:rsid w:val="00692395"/>
    <w:rsid w:val="00692D50"/>
    <w:rsid w:val="00694192"/>
    <w:rsid w:val="0069518E"/>
    <w:rsid w:val="00695C5D"/>
    <w:rsid w:val="006963D6"/>
    <w:rsid w:val="0069696B"/>
    <w:rsid w:val="006A05E3"/>
    <w:rsid w:val="006A076B"/>
    <w:rsid w:val="006A2662"/>
    <w:rsid w:val="006A433E"/>
    <w:rsid w:val="006B3189"/>
    <w:rsid w:val="006B3803"/>
    <w:rsid w:val="006B4F27"/>
    <w:rsid w:val="006B59BC"/>
    <w:rsid w:val="006B6AEC"/>
    <w:rsid w:val="006B6BD9"/>
    <w:rsid w:val="006C32FE"/>
    <w:rsid w:val="006C3698"/>
    <w:rsid w:val="006C4F42"/>
    <w:rsid w:val="006C5BFA"/>
    <w:rsid w:val="006C5D4C"/>
    <w:rsid w:val="006C6336"/>
    <w:rsid w:val="006C65DF"/>
    <w:rsid w:val="006D035C"/>
    <w:rsid w:val="006D2C73"/>
    <w:rsid w:val="006D2CBF"/>
    <w:rsid w:val="006D58B9"/>
    <w:rsid w:val="006E0E1F"/>
    <w:rsid w:val="006E0F36"/>
    <w:rsid w:val="006E3197"/>
    <w:rsid w:val="006E4498"/>
    <w:rsid w:val="006E7AE0"/>
    <w:rsid w:val="006F1631"/>
    <w:rsid w:val="006F2142"/>
    <w:rsid w:val="006F2144"/>
    <w:rsid w:val="006F39A0"/>
    <w:rsid w:val="006F47AD"/>
    <w:rsid w:val="006F4956"/>
    <w:rsid w:val="006F5B86"/>
    <w:rsid w:val="006F61BC"/>
    <w:rsid w:val="006F71FA"/>
    <w:rsid w:val="007008FA"/>
    <w:rsid w:val="00700D7C"/>
    <w:rsid w:val="00703170"/>
    <w:rsid w:val="00712607"/>
    <w:rsid w:val="007143D5"/>
    <w:rsid w:val="00715AC9"/>
    <w:rsid w:val="00715EDA"/>
    <w:rsid w:val="007162FA"/>
    <w:rsid w:val="00717F4A"/>
    <w:rsid w:val="00722950"/>
    <w:rsid w:val="007229A8"/>
    <w:rsid w:val="00722FB5"/>
    <w:rsid w:val="0072383C"/>
    <w:rsid w:val="007252DD"/>
    <w:rsid w:val="00726D41"/>
    <w:rsid w:val="00726E1C"/>
    <w:rsid w:val="00726F4D"/>
    <w:rsid w:val="00736477"/>
    <w:rsid w:val="00741B45"/>
    <w:rsid w:val="0074429C"/>
    <w:rsid w:val="007444F1"/>
    <w:rsid w:val="00744DA9"/>
    <w:rsid w:val="007473E3"/>
    <w:rsid w:val="007478B1"/>
    <w:rsid w:val="0074794C"/>
    <w:rsid w:val="007507B4"/>
    <w:rsid w:val="00750FFC"/>
    <w:rsid w:val="00753AF6"/>
    <w:rsid w:val="00753CC9"/>
    <w:rsid w:val="0075555B"/>
    <w:rsid w:val="00760587"/>
    <w:rsid w:val="007622B3"/>
    <w:rsid w:val="00764F05"/>
    <w:rsid w:val="007652AE"/>
    <w:rsid w:val="00770C66"/>
    <w:rsid w:val="00770DC8"/>
    <w:rsid w:val="007718E5"/>
    <w:rsid w:val="00773141"/>
    <w:rsid w:val="0077331E"/>
    <w:rsid w:val="00774B54"/>
    <w:rsid w:val="00774E9E"/>
    <w:rsid w:val="007750E5"/>
    <w:rsid w:val="00775445"/>
    <w:rsid w:val="00781839"/>
    <w:rsid w:val="00782B2D"/>
    <w:rsid w:val="00786926"/>
    <w:rsid w:val="007877D6"/>
    <w:rsid w:val="007878A9"/>
    <w:rsid w:val="00787E34"/>
    <w:rsid w:val="0079155A"/>
    <w:rsid w:val="00792B20"/>
    <w:rsid w:val="007938D0"/>
    <w:rsid w:val="007944BA"/>
    <w:rsid w:val="007A0CCB"/>
    <w:rsid w:val="007A2368"/>
    <w:rsid w:val="007A2D91"/>
    <w:rsid w:val="007A63AC"/>
    <w:rsid w:val="007A70D8"/>
    <w:rsid w:val="007A7F9D"/>
    <w:rsid w:val="007B1D5A"/>
    <w:rsid w:val="007B46BF"/>
    <w:rsid w:val="007B62FA"/>
    <w:rsid w:val="007C0B75"/>
    <w:rsid w:val="007C0C9A"/>
    <w:rsid w:val="007C3273"/>
    <w:rsid w:val="007C4261"/>
    <w:rsid w:val="007C5423"/>
    <w:rsid w:val="007C6793"/>
    <w:rsid w:val="007D001B"/>
    <w:rsid w:val="007D05FC"/>
    <w:rsid w:val="007D1911"/>
    <w:rsid w:val="007D6B5D"/>
    <w:rsid w:val="007D6D7F"/>
    <w:rsid w:val="007D78AF"/>
    <w:rsid w:val="007D792E"/>
    <w:rsid w:val="007E25BE"/>
    <w:rsid w:val="007E2B21"/>
    <w:rsid w:val="007E2F6E"/>
    <w:rsid w:val="007E5B24"/>
    <w:rsid w:val="007E68FF"/>
    <w:rsid w:val="007E79C2"/>
    <w:rsid w:val="007F037D"/>
    <w:rsid w:val="007F1A4F"/>
    <w:rsid w:val="007F27D0"/>
    <w:rsid w:val="007F2CC3"/>
    <w:rsid w:val="007F3E94"/>
    <w:rsid w:val="007F4384"/>
    <w:rsid w:val="007F53AE"/>
    <w:rsid w:val="007F70AD"/>
    <w:rsid w:val="00800DF9"/>
    <w:rsid w:val="00802085"/>
    <w:rsid w:val="008030F2"/>
    <w:rsid w:val="00803768"/>
    <w:rsid w:val="008065F2"/>
    <w:rsid w:val="0080775F"/>
    <w:rsid w:val="00811B6B"/>
    <w:rsid w:val="00812381"/>
    <w:rsid w:val="00812B73"/>
    <w:rsid w:val="0081378B"/>
    <w:rsid w:val="0081486B"/>
    <w:rsid w:val="00815892"/>
    <w:rsid w:val="0081654F"/>
    <w:rsid w:val="008172A9"/>
    <w:rsid w:val="00821E53"/>
    <w:rsid w:val="008224ED"/>
    <w:rsid w:val="008232AB"/>
    <w:rsid w:val="0082465C"/>
    <w:rsid w:val="00824976"/>
    <w:rsid w:val="00825A9E"/>
    <w:rsid w:val="00826EA0"/>
    <w:rsid w:val="0082707E"/>
    <w:rsid w:val="008320BF"/>
    <w:rsid w:val="008356A7"/>
    <w:rsid w:val="008407B2"/>
    <w:rsid w:val="008424BF"/>
    <w:rsid w:val="00843010"/>
    <w:rsid w:val="00843381"/>
    <w:rsid w:val="00843577"/>
    <w:rsid w:val="008443F5"/>
    <w:rsid w:val="00844C4B"/>
    <w:rsid w:val="00844E3D"/>
    <w:rsid w:val="008456EF"/>
    <w:rsid w:val="00845F30"/>
    <w:rsid w:val="00846274"/>
    <w:rsid w:val="00847E37"/>
    <w:rsid w:val="00852060"/>
    <w:rsid w:val="008526E6"/>
    <w:rsid w:val="00853505"/>
    <w:rsid w:val="00853656"/>
    <w:rsid w:val="00856A2C"/>
    <w:rsid w:val="008605D1"/>
    <w:rsid w:val="0086371F"/>
    <w:rsid w:val="008672DC"/>
    <w:rsid w:val="008674FF"/>
    <w:rsid w:val="00870978"/>
    <w:rsid w:val="00870E11"/>
    <w:rsid w:val="0087109E"/>
    <w:rsid w:val="00871B6D"/>
    <w:rsid w:val="00875895"/>
    <w:rsid w:val="0087703C"/>
    <w:rsid w:val="008774B1"/>
    <w:rsid w:val="00877C8E"/>
    <w:rsid w:val="0088148A"/>
    <w:rsid w:val="008816F1"/>
    <w:rsid w:val="00884B3E"/>
    <w:rsid w:val="00886C14"/>
    <w:rsid w:val="00886CCB"/>
    <w:rsid w:val="00890C0C"/>
    <w:rsid w:val="00891CB2"/>
    <w:rsid w:val="00891D01"/>
    <w:rsid w:val="0089283A"/>
    <w:rsid w:val="008930AF"/>
    <w:rsid w:val="008932AD"/>
    <w:rsid w:val="00893E8F"/>
    <w:rsid w:val="00894730"/>
    <w:rsid w:val="008949B6"/>
    <w:rsid w:val="00894D47"/>
    <w:rsid w:val="00895CFF"/>
    <w:rsid w:val="00897B39"/>
    <w:rsid w:val="00897D41"/>
    <w:rsid w:val="008A351B"/>
    <w:rsid w:val="008A6C40"/>
    <w:rsid w:val="008B2E3A"/>
    <w:rsid w:val="008B5186"/>
    <w:rsid w:val="008B681D"/>
    <w:rsid w:val="008C02D7"/>
    <w:rsid w:val="008C0E2C"/>
    <w:rsid w:val="008C2EDC"/>
    <w:rsid w:val="008C6272"/>
    <w:rsid w:val="008D04DF"/>
    <w:rsid w:val="008D1171"/>
    <w:rsid w:val="008D1DE5"/>
    <w:rsid w:val="008D2C06"/>
    <w:rsid w:val="008D348B"/>
    <w:rsid w:val="008D486A"/>
    <w:rsid w:val="008D4E95"/>
    <w:rsid w:val="008D4EC7"/>
    <w:rsid w:val="008D552A"/>
    <w:rsid w:val="008D78A0"/>
    <w:rsid w:val="008E01ED"/>
    <w:rsid w:val="008E2627"/>
    <w:rsid w:val="008E38A9"/>
    <w:rsid w:val="008E52CF"/>
    <w:rsid w:val="008E627A"/>
    <w:rsid w:val="008E6363"/>
    <w:rsid w:val="008E7428"/>
    <w:rsid w:val="008F1069"/>
    <w:rsid w:val="008F2321"/>
    <w:rsid w:val="008F2ED5"/>
    <w:rsid w:val="008F6A20"/>
    <w:rsid w:val="008F6B1A"/>
    <w:rsid w:val="008F7FCB"/>
    <w:rsid w:val="00900031"/>
    <w:rsid w:val="00901087"/>
    <w:rsid w:val="00901C7D"/>
    <w:rsid w:val="00902D13"/>
    <w:rsid w:val="00904D59"/>
    <w:rsid w:val="00905928"/>
    <w:rsid w:val="00905FEF"/>
    <w:rsid w:val="00906FB9"/>
    <w:rsid w:val="0090700C"/>
    <w:rsid w:val="00912009"/>
    <w:rsid w:val="00912142"/>
    <w:rsid w:val="00914264"/>
    <w:rsid w:val="00914854"/>
    <w:rsid w:val="0091745F"/>
    <w:rsid w:val="00917704"/>
    <w:rsid w:val="00925C7E"/>
    <w:rsid w:val="00926C59"/>
    <w:rsid w:val="009326DA"/>
    <w:rsid w:val="00932FCB"/>
    <w:rsid w:val="00936057"/>
    <w:rsid w:val="0094068D"/>
    <w:rsid w:val="009455A5"/>
    <w:rsid w:val="009475DC"/>
    <w:rsid w:val="00953E55"/>
    <w:rsid w:val="009551D3"/>
    <w:rsid w:val="00955924"/>
    <w:rsid w:val="00955F0E"/>
    <w:rsid w:val="00961CB6"/>
    <w:rsid w:val="0096258E"/>
    <w:rsid w:val="00962E7C"/>
    <w:rsid w:val="00962FFA"/>
    <w:rsid w:val="0096310D"/>
    <w:rsid w:val="00966F29"/>
    <w:rsid w:val="0096742D"/>
    <w:rsid w:val="00971F05"/>
    <w:rsid w:val="00974FA9"/>
    <w:rsid w:val="00975712"/>
    <w:rsid w:val="00976B64"/>
    <w:rsid w:val="009775E4"/>
    <w:rsid w:val="00982385"/>
    <w:rsid w:val="00983B92"/>
    <w:rsid w:val="00984739"/>
    <w:rsid w:val="00985B88"/>
    <w:rsid w:val="0098604D"/>
    <w:rsid w:val="00986156"/>
    <w:rsid w:val="009900ED"/>
    <w:rsid w:val="009914EE"/>
    <w:rsid w:val="009917B5"/>
    <w:rsid w:val="00991FF7"/>
    <w:rsid w:val="009941E9"/>
    <w:rsid w:val="0099474D"/>
    <w:rsid w:val="0099574F"/>
    <w:rsid w:val="009958AD"/>
    <w:rsid w:val="009A07EC"/>
    <w:rsid w:val="009A1B61"/>
    <w:rsid w:val="009A2FEB"/>
    <w:rsid w:val="009A38BA"/>
    <w:rsid w:val="009A491F"/>
    <w:rsid w:val="009A6261"/>
    <w:rsid w:val="009B3301"/>
    <w:rsid w:val="009B450A"/>
    <w:rsid w:val="009B4B46"/>
    <w:rsid w:val="009B63D7"/>
    <w:rsid w:val="009B778B"/>
    <w:rsid w:val="009B780F"/>
    <w:rsid w:val="009C1502"/>
    <w:rsid w:val="009C2CAD"/>
    <w:rsid w:val="009C356D"/>
    <w:rsid w:val="009C400D"/>
    <w:rsid w:val="009C5406"/>
    <w:rsid w:val="009C5D72"/>
    <w:rsid w:val="009C629C"/>
    <w:rsid w:val="009D071B"/>
    <w:rsid w:val="009D0A14"/>
    <w:rsid w:val="009D0B59"/>
    <w:rsid w:val="009D1644"/>
    <w:rsid w:val="009D28C4"/>
    <w:rsid w:val="009D3EED"/>
    <w:rsid w:val="009D40D0"/>
    <w:rsid w:val="009D4C0D"/>
    <w:rsid w:val="009E123F"/>
    <w:rsid w:val="009E4577"/>
    <w:rsid w:val="009E50D8"/>
    <w:rsid w:val="009E56F2"/>
    <w:rsid w:val="009E7874"/>
    <w:rsid w:val="009F0556"/>
    <w:rsid w:val="009F18E1"/>
    <w:rsid w:val="009F361B"/>
    <w:rsid w:val="009F4891"/>
    <w:rsid w:val="009F4DC7"/>
    <w:rsid w:val="009F5081"/>
    <w:rsid w:val="00A00810"/>
    <w:rsid w:val="00A01287"/>
    <w:rsid w:val="00A017F6"/>
    <w:rsid w:val="00A02DE8"/>
    <w:rsid w:val="00A0300D"/>
    <w:rsid w:val="00A04EB0"/>
    <w:rsid w:val="00A05312"/>
    <w:rsid w:val="00A0548A"/>
    <w:rsid w:val="00A064DE"/>
    <w:rsid w:val="00A075E2"/>
    <w:rsid w:val="00A1340C"/>
    <w:rsid w:val="00A13B7F"/>
    <w:rsid w:val="00A13BAA"/>
    <w:rsid w:val="00A13CBA"/>
    <w:rsid w:val="00A14E42"/>
    <w:rsid w:val="00A1644C"/>
    <w:rsid w:val="00A16708"/>
    <w:rsid w:val="00A16D08"/>
    <w:rsid w:val="00A224CB"/>
    <w:rsid w:val="00A23B5D"/>
    <w:rsid w:val="00A251D6"/>
    <w:rsid w:val="00A3213F"/>
    <w:rsid w:val="00A33171"/>
    <w:rsid w:val="00A349F2"/>
    <w:rsid w:val="00A36071"/>
    <w:rsid w:val="00A378C4"/>
    <w:rsid w:val="00A40DE0"/>
    <w:rsid w:val="00A41892"/>
    <w:rsid w:val="00A41F5A"/>
    <w:rsid w:val="00A42184"/>
    <w:rsid w:val="00A433F8"/>
    <w:rsid w:val="00A44EC7"/>
    <w:rsid w:val="00A45B78"/>
    <w:rsid w:val="00A46E9E"/>
    <w:rsid w:val="00A50857"/>
    <w:rsid w:val="00A53A3F"/>
    <w:rsid w:val="00A54034"/>
    <w:rsid w:val="00A54FB3"/>
    <w:rsid w:val="00A551B7"/>
    <w:rsid w:val="00A56B40"/>
    <w:rsid w:val="00A56DAE"/>
    <w:rsid w:val="00A607CB"/>
    <w:rsid w:val="00A61A43"/>
    <w:rsid w:val="00A61DC1"/>
    <w:rsid w:val="00A62535"/>
    <w:rsid w:val="00A6266E"/>
    <w:rsid w:val="00A6299B"/>
    <w:rsid w:val="00A64D52"/>
    <w:rsid w:val="00A64F0F"/>
    <w:rsid w:val="00A65407"/>
    <w:rsid w:val="00A6671C"/>
    <w:rsid w:val="00A67E7A"/>
    <w:rsid w:val="00A70EDF"/>
    <w:rsid w:val="00A7443B"/>
    <w:rsid w:val="00A82C84"/>
    <w:rsid w:val="00A83A5B"/>
    <w:rsid w:val="00A84123"/>
    <w:rsid w:val="00A848EA"/>
    <w:rsid w:val="00A85BAB"/>
    <w:rsid w:val="00A86DF5"/>
    <w:rsid w:val="00A873EC"/>
    <w:rsid w:val="00A92CA3"/>
    <w:rsid w:val="00A930D3"/>
    <w:rsid w:val="00A973A7"/>
    <w:rsid w:val="00A97AD7"/>
    <w:rsid w:val="00AA0710"/>
    <w:rsid w:val="00AA11DE"/>
    <w:rsid w:val="00AA219E"/>
    <w:rsid w:val="00AA290F"/>
    <w:rsid w:val="00AA2C25"/>
    <w:rsid w:val="00AA2D50"/>
    <w:rsid w:val="00AA3916"/>
    <w:rsid w:val="00AA5363"/>
    <w:rsid w:val="00AB2AB1"/>
    <w:rsid w:val="00AB3277"/>
    <w:rsid w:val="00AB5BEA"/>
    <w:rsid w:val="00AC1612"/>
    <w:rsid w:val="00AC1A7F"/>
    <w:rsid w:val="00AC1BF2"/>
    <w:rsid w:val="00AC2822"/>
    <w:rsid w:val="00AC2AAA"/>
    <w:rsid w:val="00AC5549"/>
    <w:rsid w:val="00AC75E6"/>
    <w:rsid w:val="00AD09B1"/>
    <w:rsid w:val="00AD18BC"/>
    <w:rsid w:val="00AD435C"/>
    <w:rsid w:val="00AD4BAB"/>
    <w:rsid w:val="00AD5898"/>
    <w:rsid w:val="00AD58F8"/>
    <w:rsid w:val="00AD658B"/>
    <w:rsid w:val="00AD6966"/>
    <w:rsid w:val="00AD7530"/>
    <w:rsid w:val="00AD754F"/>
    <w:rsid w:val="00AD78F2"/>
    <w:rsid w:val="00AE1859"/>
    <w:rsid w:val="00AE2052"/>
    <w:rsid w:val="00AE2EFC"/>
    <w:rsid w:val="00AE3A7E"/>
    <w:rsid w:val="00AE4DEA"/>
    <w:rsid w:val="00AE5A78"/>
    <w:rsid w:val="00AE5B5B"/>
    <w:rsid w:val="00AE728D"/>
    <w:rsid w:val="00AF1796"/>
    <w:rsid w:val="00AF3F83"/>
    <w:rsid w:val="00AF4FB3"/>
    <w:rsid w:val="00AF5B68"/>
    <w:rsid w:val="00AF6E8B"/>
    <w:rsid w:val="00B01F27"/>
    <w:rsid w:val="00B021C6"/>
    <w:rsid w:val="00B02C3C"/>
    <w:rsid w:val="00B04FE3"/>
    <w:rsid w:val="00B07D0C"/>
    <w:rsid w:val="00B13319"/>
    <w:rsid w:val="00B14CB8"/>
    <w:rsid w:val="00B160FE"/>
    <w:rsid w:val="00B165E7"/>
    <w:rsid w:val="00B1755C"/>
    <w:rsid w:val="00B175A4"/>
    <w:rsid w:val="00B23D45"/>
    <w:rsid w:val="00B244B3"/>
    <w:rsid w:val="00B2474E"/>
    <w:rsid w:val="00B24857"/>
    <w:rsid w:val="00B24F82"/>
    <w:rsid w:val="00B258EA"/>
    <w:rsid w:val="00B350E1"/>
    <w:rsid w:val="00B355E2"/>
    <w:rsid w:val="00B3728F"/>
    <w:rsid w:val="00B37A40"/>
    <w:rsid w:val="00B412BC"/>
    <w:rsid w:val="00B413B8"/>
    <w:rsid w:val="00B42D00"/>
    <w:rsid w:val="00B42D47"/>
    <w:rsid w:val="00B44893"/>
    <w:rsid w:val="00B45654"/>
    <w:rsid w:val="00B47FA8"/>
    <w:rsid w:val="00B51908"/>
    <w:rsid w:val="00B53DA1"/>
    <w:rsid w:val="00B65C2E"/>
    <w:rsid w:val="00B65F09"/>
    <w:rsid w:val="00B66F58"/>
    <w:rsid w:val="00B71184"/>
    <w:rsid w:val="00B7187B"/>
    <w:rsid w:val="00B718A2"/>
    <w:rsid w:val="00B76F0E"/>
    <w:rsid w:val="00B76F31"/>
    <w:rsid w:val="00B82E30"/>
    <w:rsid w:val="00B834FA"/>
    <w:rsid w:val="00B85423"/>
    <w:rsid w:val="00B87A0B"/>
    <w:rsid w:val="00B93420"/>
    <w:rsid w:val="00B939E7"/>
    <w:rsid w:val="00B947F4"/>
    <w:rsid w:val="00B965CF"/>
    <w:rsid w:val="00B97CAE"/>
    <w:rsid w:val="00BA0616"/>
    <w:rsid w:val="00BA100B"/>
    <w:rsid w:val="00BA226E"/>
    <w:rsid w:val="00BA54AD"/>
    <w:rsid w:val="00BA5B69"/>
    <w:rsid w:val="00BA5CE5"/>
    <w:rsid w:val="00BA6484"/>
    <w:rsid w:val="00BA7599"/>
    <w:rsid w:val="00BA79D6"/>
    <w:rsid w:val="00BA7CDA"/>
    <w:rsid w:val="00BB07BE"/>
    <w:rsid w:val="00BB1A44"/>
    <w:rsid w:val="00BB2235"/>
    <w:rsid w:val="00BB3960"/>
    <w:rsid w:val="00BB4C36"/>
    <w:rsid w:val="00BB4D26"/>
    <w:rsid w:val="00BB519C"/>
    <w:rsid w:val="00BC0F88"/>
    <w:rsid w:val="00BC33DD"/>
    <w:rsid w:val="00BC3596"/>
    <w:rsid w:val="00BC3768"/>
    <w:rsid w:val="00BC47F5"/>
    <w:rsid w:val="00BC6939"/>
    <w:rsid w:val="00BC75D4"/>
    <w:rsid w:val="00BC78D4"/>
    <w:rsid w:val="00BD2D73"/>
    <w:rsid w:val="00BD6BA6"/>
    <w:rsid w:val="00BD7C58"/>
    <w:rsid w:val="00BE0204"/>
    <w:rsid w:val="00BE10FF"/>
    <w:rsid w:val="00BE1751"/>
    <w:rsid w:val="00BE204E"/>
    <w:rsid w:val="00BF0B45"/>
    <w:rsid w:val="00BF3383"/>
    <w:rsid w:val="00BF44CC"/>
    <w:rsid w:val="00BF4B52"/>
    <w:rsid w:val="00BF50E7"/>
    <w:rsid w:val="00BF64DB"/>
    <w:rsid w:val="00C01B7C"/>
    <w:rsid w:val="00C02DB9"/>
    <w:rsid w:val="00C03DB5"/>
    <w:rsid w:val="00C04D7D"/>
    <w:rsid w:val="00C06479"/>
    <w:rsid w:val="00C06C96"/>
    <w:rsid w:val="00C07555"/>
    <w:rsid w:val="00C10CAA"/>
    <w:rsid w:val="00C11777"/>
    <w:rsid w:val="00C12048"/>
    <w:rsid w:val="00C12466"/>
    <w:rsid w:val="00C13BF4"/>
    <w:rsid w:val="00C15062"/>
    <w:rsid w:val="00C1589B"/>
    <w:rsid w:val="00C15EBC"/>
    <w:rsid w:val="00C16B43"/>
    <w:rsid w:val="00C17DCC"/>
    <w:rsid w:val="00C201E9"/>
    <w:rsid w:val="00C20A8F"/>
    <w:rsid w:val="00C216BA"/>
    <w:rsid w:val="00C24EDD"/>
    <w:rsid w:val="00C303A3"/>
    <w:rsid w:val="00C321C9"/>
    <w:rsid w:val="00C326EC"/>
    <w:rsid w:val="00C34016"/>
    <w:rsid w:val="00C3689D"/>
    <w:rsid w:val="00C37047"/>
    <w:rsid w:val="00C46B2E"/>
    <w:rsid w:val="00C47161"/>
    <w:rsid w:val="00C512CA"/>
    <w:rsid w:val="00C51404"/>
    <w:rsid w:val="00C514F1"/>
    <w:rsid w:val="00C5212F"/>
    <w:rsid w:val="00C53A4D"/>
    <w:rsid w:val="00C53EFE"/>
    <w:rsid w:val="00C549DF"/>
    <w:rsid w:val="00C54E60"/>
    <w:rsid w:val="00C56E31"/>
    <w:rsid w:val="00C578B5"/>
    <w:rsid w:val="00C57A18"/>
    <w:rsid w:val="00C6100B"/>
    <w:rsid w:val="00C62726"/>
    <w:rsid w:val="00C647AE"/>
    <w:rsid w:val="00C64CC0"/>
    <w:rsid w:val="00C64FA7"/>
    <w:rsid w:val="00C66495"/>
    <w:rsid w:val="00C673C6"/>
    <w:rsid w:val="00C70478"/>
    <w:rsid w:val="00C71DCF"/>
    <w:rsid w:val="00C721A1"/>
    <w:rsid w:val="00C72787"/>
    <w:rsid w:val="00C7391B"/>
    <w:rsid w:val="00C73993"/>
    <w:rsid w:val="00C74210"/>
    <w:rsid w:val="00C77560"/>
    <w:rsid w:val="00C8067A"/>
    <w:rsid w:val="00C83593"/>
    <w:rsid w:val="00C848D5"/>
    <w:rsid w:val="00C85975"/>
    <w:rsid w:val="00C85B8D"/>
    <w:rsid w:val="00C865E5"/>
    <w:rsid w:val="00C86AE1"/>
    <w:rsid w:val="00C925CF"/>
    <w:rsid w:val="00C9299D"/>
    <w:rsid w:val="00C92A95"/>
    <w:rsid w:val="00C9328A"/>
    <w:rsid w:val="00C94183"/>
    <w:rsid w:val="00C95281"/>
    <w:rsid w:val="00C95596"/>
    <w:rsid w:val="00C96997"/>
    <w:rsid w:val="00CA13A9"/>
    <w:rsid w:val="00CA1829"/>
    <w:rsid w:val="00CA39BD"/>
    <w:rsid w:val="00CA755D"/>
    <w:rsid w:val="00CA7A91"/>
    <w:rsid w:val="00CB0596"/>
    <w:rsid w:val="00CB072F"/>
    <w:rsid w:val="00CB40C5"/>
    <w:rsid w:val="00CB44CE"/>
    <w:rsid w:val="00CB4BE0"/>
    <w:rsid w:val="00CB63A1"/>
    <w:rsid w:val="00CB720A"/>
    <w:rsid w:val="00CC165C"/>
    <w:rsid w:val="00CC2314"/>
    <w:rsid w:val="00CC4810"/>
    <w:rsid w:val="00CC64FB"/>
    <w:rsid w:val="00CC79B9"/>
    <w:rsid w:val="00CD102D"/>
    <w:rsid w:val="00CD109C"/>
    <w:rsid w:val="00CD2C29"/>
    <w:rsid w:val="00CD4F34"/>
    <w:rsid w:val="00CD5F89"/>
    <w:rsid w:val="00CE20CC"/>
    <w:rsid w:val="00CE3319"/>
    <w:rsid w:val="00CE68A7"/>
    <w:rsid w:val="00CE7465"/>
    <w:rsid w:val="00CE7A19"/>
    <w:rsid w:val="00CF0C43"/>
    <w:rsid w:val="00CF1429"/>
    <w:rsid w:val="00CF1975"/>
    <w:rsid w:val="00CF1E32"/>
    <w:rsid w:val="00CF5E19"/>
    <w:rsid w:val="00D00343"/>
    <w:rsid w:val="00D00AB9"/>
    <w:rsid w:val="00D0125C"/>
    <w:rsid w:val="00D031FE"/>
    <w:rsid w:val="00D03C66"/>
    <w:rsid w:val="00D07081"/>
    <w:rsid w:val="00D113E4"/>
    <w:rsid w:val="00D1141E"/>
    <w:rsid w:val="00D11558"/>
    <w:rsid w:val="00D12412"/>
    <w:rsid w:val="00D134AB"/>
    <w:rsid w:val="00D14537"/>
    <w:rsid w:val="00D14770"/>
    <w:rsid w:val="00D153D3"/>
    <w:rsid w:val="00D166DB"/>
    <w:rsid w:val="00D22CF1"/>
    <w:rsid w:val="00D23BA8"/>
    <w:rsid w:val="00D245FE"/>
    <w:rsid w:val="00D25CE0"/>
    <w:rsid w:val="00D25F0B"/>
    <w:rsid w:val="00D25F4C"/>
    <w:rsid w:val="00D2605B"/>
    <w:rsid w:val="00D260B0"/>
    <w:rsid w:val="00D266CF"/>
    <w:rsid w:val="00D32189"/>
    <w:rsid w:val="00D348ED"/>
    <w:rsid w:val="00D35AF5"/>
    <w:rsid w:val="00D374E3"/>
    <w:rsid w:val="00D37888"/>
    <w:rsid w:val="00D4282E"/>
    <w:rsid w:val="00D428F9"/>
    <w:rsid w:val="00D437B9"/>
    <w:rsid w:val="00D46000"/>
    <w:rsid w:val="00D47A94"/>
    <w:rsid w:val="00D47BE8"/>
    <w:rsid w:val="00D53EB0"/>
    <w:rsid w:val="00D5551B"/>
    <w:rsid w:val="00D55BBB"/>
    <w:rsid w:val="00D55D40"/>
    <w:rsid w:val="00D600B6"/>
    <w:rsid w:val="00D627FB"/>
    <w:rsid w:val="00D62BF6"/>
    <w:rsid w:val="00D6393A"/>
    <w:rsid w:val="00D6463E"/>
    <w:rsid w:val="00D65DF7"/>
    <w:rsid w:val="00D6735A"/>
    <w:rsid w:val="00D701FF"/>
    <w:rsid w:val="00D72157"/>
    <w:rsid w:val="00D74000"/>
    <w:rsid w:val="00D81FEB"/>
    <w:rsid w:val="00D83E3D"/>
    <w:rsid w:val="00D844FE"/>
    <w:rsid w:val="00D84B69"/>
    <w:rsid w:val="00D868E9"/>
    <w:rsid w:val="00D925AB"/>
    <w:rsid w:val="00D938C9"/>
    <w:rsid w:val="00D93FEA"/>
    <w:rsid w:val="00D94B33"/>
    <w:rsid w:val="00D96D93"/>
    <w:rsid w:val="00D977D8"/>
    <w:rsid w:val="00DA16B7"/>
    <w:rsid w:val="00DA27DF"/>
    <w:rsid w:val="00DA2D50"/>
    <w:rsid w:val="00DA466B"/>
    <w:rsid w:val="00DA5D4E"/>
    <w:rsid w:val="00DA6CD4"/>
    <w:rsid w:val="00DA756A"/>
    <w:rsid w:val="00DB024E"/>
    <w:rsid w:val="00DB08D4"/>
    <w:rsid w:val="00DB520F"/>
    <w:rsid w:val="00DB5ABB"/>
    <w:rsid w:val="00DB5EE3"/>
    <w:rsid w:val="00DB7749"/>
    <w:rsid w:val="00DB7F61"/>
    <w:rsid w:val="00DC3AF0"/>
    <w:rsid w:val="00DC47ED"/>
    <w:rsid w:val="00DC5C71"/>
    <w:rsid w:val="00DC600D"/>
    <w:rsid w:val="00DD210F"/>
    <w:rsid w:val="00DD2826"/>
    <w:rsid w:val="00DD31B3"/>
    <w:rsid w:val="00DD3EA4"/>
    <w:rsid w:val="00DD5A72"/>
    <w:rsid w:val="00DD664C"/>
    <w:rsid w:val="00DD689B"/>
    <w:rsid w:val="00DD69EC"/>
    <w:rsid w:val="00DE1097"/>
    <w:rsid w:val="00DE1227"/>
    <w:rsid w:val="00DE355F"/>
    <w:rsid w:val="00DE399D"/>
    <w:rsid w:val="00DE3C13"/>
    <w:rsid w:val="00DE412D"/>
    <w:rsid w:val="00DE4B07"/>
    <w:rsid w:val="00DF0309"/>
    <w:rsid w:val="00DF2240"/>
    <w:rsid w:val="00DF45F1"/>
    <w:rsid w:val="00DF4616"/>
    <w:rsid w:val="00DF4E3A"/>
    <w:rsid w:val="00DF54E8"/>
    <w:rsid w:val="00DF6362"/>
    <w:rsid w:val="00DF73C5"/>
    <w:rsid w:val="00DF745D"/>
    <w:rsid w:val="00E006ED"/>
    <w:rsid w:val="00E047EB"/>
    <w:rsid w:val="00E0643C"/>
    <w:rsid w:val="00E102E8"/>
    <w:rsid w:val="00E11643"/>
    <w:rsid w:val="00E11FF7"/>
    <w:rsid w:val="00E1319E"/>
    <w:rsid w:val="00E13AA8"/>
    <w:rsid w:val="00E161D3"/>
    <w:rsid w:val="00E17661"/>
    <w:rsid w:val="00E17698"/>
    <w:rsid w:val="00E20A7D"/>
    <w:rsid w:val="00E21222"/>
    <w:rsid w:val="00E22408"/>
    <w:rsid w:val="00E2250A"/>
    <w:rsid w:val="00E22C63"/>
    <w:rsid w:val="00E24077"/>
    <w:rsid w:val="00E25065"/>
    <w:rsid w:val="00E2707D"/>
    <w:rsid w:val="00E2713A"/>
    <w:rsid w:val="00E27B84"/>
    <w:rsid w:val="00E30461"/>
    <w:rsid w:val="00E31129"/>
    <w:rsid w:val="00E328F3"/>
    <w:rsid w:val="00E33DCE"/>
    <w:rsid w:val="00E343BC"/>
    <w:rsid w:val="00E34527"/>
    <w:rsid w:val="00E450D5"/>
    <w:rsid w:val="00E51AE3"/>
    <w:rsid w:val="00E5446F"/>
    <w:rsid w:val="00E64EC1"/>
    <w:rsid w:val="00E651A7"/>
    <w:rsid w:val="00E6526B"/>
    <w:rsid w:val="00E65BCB"/>
    <w:rsid w:val="00E65D0D"/>
    <w:rsid w:val="00E65D43"/>
    <w:rsid w:val="00E663CF"/>
    <w:rsid w:val="00E709CF"/>
    <w:rsid w:val="00E71356"/>
    <w:rsid w:val="00E7479B"/>
    <w:rsid w:val="00E80B36"/>
    <w:rsid w:val="00E82F94"/>
    <w:rsid w:val="00E850D2"/>
    <w:rsid w:val="00E85E26"/>
    <w:rsid w:val="00E87B54"/>
    <w:rsid w:val="00E90034"/>
    <w:rsid w:val="00E92F3C"/>
    <w:rsid w:val="00E93A95"/>
    <w:rsid w:val="00EA2746"/>
    <w:rsid w:val="00EA2D32"/>
    <w:rsid w:val="00EA3822"/>
    <w:rsid w:val="00EA3D57"/>
    <w:rsid w:val="00EA451B"/>
    <w:rsid w:val="00EA7058"/>
    <w:rsid w:val="00EB0F86"/>
    <w:rsid w:val="00EB37A2"/>
    <w:rsid w:val="00EB5C69"/>
    <w:rsid w:val="00EB774D"/>
    <w:rsid w:val="00EC2A77"/>
    <w:rsid w:val="00EC3689"/>
    <w:rsid w:val="00EC3DEE"/>
    <w:rsid w:val="00EC4044"/>
    <w:rsid w:val="00EC4613"/>
    <w:rsid w:val="00ED2940"/>
    <w:rsid w:val="00ED3719"/>
    <w:rsid w:val="00ED5211"/>
    <w:rsid w:val="00ED57D5"/>
    <w:rsid w:val="00ED7742"/>
    <w:rsid w:val="00EE19D4"/>
    <w:rsid w:val="00EE1C89"/>
    <w:rsid w:val="00EE3FDC"/>
    <w:rsid w:val="00EE46B3"/>
    <w:rsid w:val="00EE498F"/>
    <w:rsid w:val="00EE6617"/>
    <w:rsid w:val="00EF09D8"/>
    <w:rsid w:val="00EF0E68"/>
    <w:rsid w:val="00EF0FFF"/>
    <w:rsid w:val="00EF2738"/>
    <w:rsid w:val="00EF50E6"/>
    <w:rsid w:val="00EF5A40"/>
    <w:rsid w:val="00EF6275"/>
    <w:rsid w:val="00EF630B"/>
    <w:rsid w:val="00EF64E9"/>
    <w:rsid w:val="00EF7AF5"/>
    <w:rsid w:val="00EF7B6B"/>
    <w:rsid w:val="00F00D50"/>
    <w:rsid w:val="00F029F2"/>
    <w:rsid w:val="00F03063"/>
    <w:rsid w:val="00F12773"/>
    <w:rsid w:val="00F1337B"/>
    <w:rsid w:val="00F14D21"/>
    <w:rsid w:val="00F14F6C"/>
    <w:rsid w:val="00F1799A"/>
    <w:rsid w:val="00F20213"/>
    <w:rsid w:val="00F220D8"/>
    <w:rsid w:val="00F231DB"/>
    <w:rsid w:val="00F24986"/>
    <w:rsid w:val="00F25ADE"/>
    <w:rsid w:val="00F269E2"/>
    <w:rsid w:val="00F277E9"/>
    <w:rsid w:val="00F30150"/>
    <w:rsid w:val="00F301B2"/>
    <w:rsid w:val="00F306B6"/>
    <w:rsid w:val="00F347B2"/>
    <w:rsid w:val="00F34DD9"/>
    <w:rsid w:val="00F358EA"/>
    <w:rsid w:val="00F35FCC"/>
    <w:rsid w:val="00F365DD"/>
    <w:rsid w:val="00F423D0"/>
    <w:rsid w:val="00F424E8"/>
    <w:rsid w:val="00F42BA1"/>
    <w:rsid w:val="00F463BA"/>
    <w:rsid w:val="00F4662F"/>
    <w:rsid w:val="00F47EB8"/>
    <w:rsid w:val="00F50251"/>
    <w:rsid w:val="00F5054E"/>
    <w:rsid w:val="00F53BCF"/>
    <w:rsid w:val="00F57473"/>
    <w:rsid w:val="00F60F76"/>
    <w:rsid w:val="00F61B5A"/>
    <w:rsid w:val="00F66BAC"/>
    <w:rsid w:val="00F701F9"/>
    <w:rsid w:val="00F70BBF"/>
    <w:rsid w:val="00F70C3E"/>
    <w:rsid w:val="00F7462A"/>
    <w:rsid w:val="00F749E5"/>
    <w:rsid w:val="00F75685"/>
    <w:rsid w:val="00F77E8B"/>
    <w:rsid w:val="00F8018D"/>
    <w:rsid w:val="00F809F6"/>
    <w:rsid w:val="00F8171E"/>
    <w:rsid w:val="00F818DC"/>
    <w:rsid w:val="00F82BB6"/>
    <w:rsid w:val="00F84CF3"/>
    <w:rsid w:val="00F84D2A"/>
    <w:rsid w:val="00F85BD1"/>
    <w:rsid w:val="00F85C78"/>
    <w:rsid w:val="00F91663"/>
    <w:rsid w:val="00F919D7"/>
    <w:rsid w:val="00F91ADD"/>
    <w:rsid w:val="00F92A0A"/>
    <w:rsid w:val="00F92ECD"/>
    <w:rsid w:val="00F9367B"/>
    <w:rsid w:val="00F95C2E"/>
    <w:rsid w:val="00F97642"/>
    <w:rsid w:val="00FA17F4"/>
    <w:rsid w:val="00FA1CEC"/>
    <w:rsid w:val="00FA46D8"/>
    <w:rsid w:val="00FA47EB"/>
    <w:rsid w:val="00FA4BF8"/>
    <w:rsid w:val="00FA4F18"/>
    <w:rsid w:val="00FA4FFF"/>
    <w:rsid w:val="00FA5036"/>
    <w:rsid w:val="00FA68B5"/>
    <w:rsid w:val="00FA7972"/>
    <w:rsid w:val="00FB0F96"/>
    <w:rsid w:val="00FB39FE"/>
    <w:rsid w:val="00FB4A02"/>
    <w:rsid w:val="00FB60C9"/>
    <w:rsid w:val="00FB7D33"/>
    <w:rsid w:val="00FC28B8"/>
    <w:rsid w:val="00FC2C90"/>
    <w:rsid w:val="00FC3A57"/>
    <w:rsid w:val="00FC3D6D"/>
    <w:rsid w:val="00FC3EB8"/>
    <w:rsid w:val="00FC4299"/>
    <w:rsid w:val="00FC6A53"/>
    <w:rsid w:val="00FC78B7"/>
    <w:rsid w:val="00FD6216"/>
    <w:rsid w:val="00FE262D"/>
    <w:rsid w:val="00FE2706"/>
    <w:rsid w:val="00FE3517"/>
    <w:rsid w:val="00FE4B1C"/>
    <w:rsid w:val="00FE4D81"/>
    <w:rsid w:val="00FE57C7"/>
    <w:rsid w:val="00FE69D4"/>
    <w:rsid w:val="00FE781E"/>
    <w:rsid w:val="00FF2907"/>
    <w:rsid w:val="00FF2E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959C290"/>
  <w15:docId w15:val="{44B4A4A2-EEFF-429E-B3C3-50CE5A7A8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0830"/>
    <w:pPr>
      <w:spacing w:after="60"/>
      <w:jc w:val="both"/>
    </w:pPr>
    <w:rPr>
      <w:rFonts w:ascii="Arial" w:hAnsi="Arial"/>
      <w:sz w:val="22"/>
      <w:szCs w:val="24"/>
      <w:lang w:val="en-GB"/>
    </w:rPr>
  </w:style>
  <w:style w:type="paragraph" w:styleId="Heading1">
    <w:name w:val="heading 1"/>
    <w:basedOn w:val="Normal"/>
    <w:next w:val="Normal"/>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rsid w:val="001C5DD9"/>
    <w:pPr>
      <w:keepNext/>
      <w:ind w:left="720"/>
      <w:outlineLvl w:val="1"/>
    </w:pPr>
    <w:rPr>
      <w:rFonts w:ascii="Arial Narrow" w:hAnsi="Arial Narrow"/>
      <w:b/>
      <w:bCs/>
    </w:rPr>
  </w:style>
  <w:style w:type="paragraph" w:styleId="Heading3">
    <w:name w:val="heading 3"/>
    <w:basedOn w:val="Normal"/>
    <w:next w:val="Normal"/>
    <w:qFormat/>
    <w:rsid w:val="001C5DD9"/>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rsid w:val="001C5DD9"/>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C5DD9"/>
    <w:pPr>
      <w:tabs>
        <w:tab w:val="center" w:pos="4153"/>
        <w:tab w:val="right" w:pos="8306"/>
      </w:tabs>
    </w:pPr>
  </w:style>
  <w:style w:type="paragraph" w:styleId="Footer">
    <w:name w:val="footer"/>
    <w:basedOn w:val="Normal"/>
    <w:link w:val="FooterChar"/>
    <w:uiPriority w:val="99"/>
    <w:rsid w:val="001C5DD9"/>
    <w:pPr>
      <w:tabs>
        <w:tab w:val="center" w:pos="4153"/>
        <w:tab w:val="right" w:pos="8306"/>
      </w:tabs>
    </w:pPr>
  </w:style>
  <w:style w:type="character" w:styleId="PageNumber">
    <w:name w:val="page number"/>
    <w:basedOn w:val="DefaultParagraphFont"/>
    <w:rsid w:val="001C5DD9"/>
  </w:style>
  <w:style w:type="paragraph" w:styleId="FootnoteText">
    <w:name w:val="footnote text"/>
    <w:aliases w:val="Geneva 9,Font: Geneva 9,Boston 10,f,single space,Footnote,otnote Text,ft,DNV-FT,fn,ADB,Fußnote,WB-Fußnotentext,WB-Fußnotentext Char Char,Fußnotentext Char,FOOTNOTES,footnote text Char Char,footnote text,Char Char Char Char,ADB Char Char"/>
    <w:basedOn w:val="Normal"/>
    <w:link w:val="FootnoteTextChar"/>
    <w:uiPriority w:val="99"/>
    <w:rsid w:val="001C5DD9"/>
    <w:pPr>
      <w:widowControl w:val="0"/>
    </w:pPr>
    <w:rPr>
      <w:rFonts w:ascii="Courier" w:hAnsi="Courier"/>
      <w:szCs w:val="20"/>
      <w:lang w:val="en-US"/>
    </w:rPr>
  </w:style>
  <w:style w:type="paragraph" w:styleId="BodyText3">
    <w:name w:val="Body Text 3"/>
    <w:basedOn w:val="Normal"/>
    <w:rsid w:val="001C5DD9"/>
    <w:rPr>
      <w:szCs w:val="20"/>
      <w:lang w:val="en-US"/>
    </w:rPr>
  </w:style>
  <w:style w:type="paragraph" w:styleId="BodyTextIndent">
    <w:name w:val="Body Text Indent"/>
    <w:basedOn w:val="Normal"/>
    <w:rsid w:val="001C5DD9"/>
    <w:pPr>
      <w:tabs>
        <w:tab w:val="left" w:pos="360"/>
      </w:tabs>
    </w:pPr>
    <w:rPr>
      <w:b/>
      <w:i/>
      <w:sz w:val="28"/>
      <w:szCs w:val="20"/>
      <w:lang w:val="en-US"/>
    </w:rPr>
  </w:style>
  <w:style w:type="character" w:styleId="Hyperlink">
    <w:name w:val="Hyperlink"/>
    <w:uiPriority w:val="99"/>
    <w:rsid w:val="001C5DD9"/>
    <w:rPr>
      <w:color w:val="0000FF"/>
      <w:u w:val="single"/>
    </w:rPr>
  </w:style>
  <w:style w:type="character" w:styleId="FollowedHyperlink">
    <w:name w:val="FollowedHyperlink"/>
    <w:rsid w:val="001C5DD9"/>
    <w:rPr>
      <w:color w:val="800080"/>
      <w:u w:val="single"/>
    </w:rPr>
  </w:style>
  <w:style w:type="paragraph" w:styleId="BodyText">
    <w:name w:val="Body Text"/>
    <w:basedOn w:val="Normal"/>
    <w:rsid w:val="001C5DD9"/>
    <w:pPr>
      <w:pBdr>
        <w:bottom w:val="single" w:sz="4" w:space="1" w:color="auto"/>
      </w:pBdr>
    </w:pPr>
    <w:rPr>
      <w:rFonts w:ascii="Arial Narrow" w:hAnsi="Arial Narrow"/>
      <w:i/>
      <w:iCs/>
    </w:rPr>
  </w:style>
  <w:style w:type="paragraph" w:styleId="BodyText2">
    <w:name w:val="Body Text 2"/>
    <w:basedOn w:val="Normal"/>
    <w:rsid w:val="001C5DD9"/>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semiHidden/>
    <w:rsid w:val="00EF6275"/>
    <w:rPr>
      <w:sz w:val="16"/>
      <w:szCs w:val="16"/>
    </w:rPr>
  </w:style>
  <w:style w:type="paragraph" w:styleId="CommentText">
    <w:name w:val="annotation text"/>
    <w:basedOn w:val="Normal"/>
    <w:link w:val="CommentTextChar"/>
    <w:semiHidden/>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aliases w:val="16 Point,Superscript 6 Point,ftref,Carattere Char1,Carattere Char Char Carattere Carattere Char Char,Footnote Reference Char Char Char,Carattere Char Carattere Carattere Char Carattere Char Carattere Char Char Char1 Char,16 Poin,fr"/>
    <w:uiPriority w:val="99"/>
    <w:qFormat/>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olorfulList-Accent11">
    <w:name w:val="Colorful List - Accent 11"/>
    <w:basedOn w:val="Normal"/>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ColorfulShading-Accent11">
    <w:name w:val="Colorful Shading - Accent 11"/>
    <w:hidden/>
    <w:uiPriority w:val="99"/>
    <w:semiHidden/>
    <w:rsid w:val="00051C87"/>
    <w:rPr>
      <w:rFonts w:ascii="Arial" w:hAnsi="Arial"/>
      <w:sz w:val="22"/>
      <w:szCs w:val="24"/>
      <w:lang w:val="en-GB"/>
    </w:rPr>
  </w:style>
  <w:style w:type="character" w:customStyle="1" w:styleId="CommentTextChar">
    <w:name w:val="Comment Text Char"/>
    <w:link w:val="CommentText"/>
    <w:semiHidden/>
    <w:rsid w:val="00104FDC"/>
    <w:rPr>
      <w:rFonts w:ascii="Arial" w:hAnsi="Arial"/>
      <w:sz w:val="22"/>
      <w:lang w:val="en-GB"/>
    </w:rPr>
  </w:style>
  <w:style w:type="character" w:customStyle="1" w:styleId="HeaderChar">
    <w:name w:val="Header Char"/>
    <w:link w:val="Header"/>
    <w:uiPriority w:val="99"/>
    <w:rsid w:val="000776E9"/>
    <w:rPr>
      <w:rFonts w:ascii="Arial" w:hAnsi="Arial"/>
      <w:sz w:val="22"/>
      <w:szCs w:val="24"/>
      <w:lang w:val="en-GB"/>
    </w:rPr>
  </w:style>
  <w:style w:type="character" w:customStyle="1" w:styleId="MediumGrid11">
    <w:name w:val="Medium Grid 11"/>
    <w:uiPriority w:val="99"/>
    <w:semiHidden/>
    <w:rsid w:val="000776E9"/>
    <w:rPr>
      <w:color w:val="808080"/>
    </w:rPr>
  </w:style>
  <w:style w:type="character" w:customStyle="1" w:styleId="FooterChar">
    <w:name w:val="Footer Char"/>
    <w:link w:val="Footer"/>
    <w:uiPriority w:val="99"/>
    <w:rsid w:val="008D1171"/>
    <w:rPr>
      <w:rFonts w:ascii="Arial" w:hAnsi="Arial"/>
      <w:sz w:val="22"/>
      <w:szCs w:val="24"/>
      <w:lang w:val="en-GB"/>
    </w:rPr>
  </w:style>
  <w:style w:type="paragraph" w:styleId="ListParagraph">
    <w:name w:val="List Paragraph"/>
    <w:aliases w:val="List Paragraph (numbered (a)),Medium Grid 1 - Accent 21,Bullets,List Paragraph1,Akapit z listą BS,Цветной список - Акцент 11,Table/Figure Heading,Lapis Bulleted List,Dot pt,F5 List Paragraph,No Spacing1,List Paragraph Char Char Char,L"/>
    <w:basedOn w:val="Normal"/>
    <w:link w:val="ListParagraphChar"/>
    <w:uiPriority w:val="34"/>
    <w:qFormat/>
    <w:rsid w:val="00C9328A"/>
    <w:pPr>
      <w:ind w:left="720"/>
    </w:pPr>
  </w:style>
  <w:style w:type="character" w:customStyle="1" w:styleId="FootnoteTextChar">
    <w:name w:val="Footnote Text Char"/>
    <w:aliases w:val="Geneva 9 Char,Font: Geneva 9 Char,Boston 10 Char,f Char,single space Char,Footnote Char,otnote Text Char,ft Char,DNV-FT Char,fn Char,ADB Char,Fußnote Char,WB-Fußnotentext Char,WB-Fußnotentext Char Char Char,Fußnotentext Char Char"/>
    <w:link w:val="FootnoteText"/>
    <w:uiPriority w:val="99"/>
    <w:rsid w:val="005E763F"/>
    <w:rPr>
      <w:rFonts w:ascii="Courier" w:hAnsi="Courier"/>
      <w:sz w:val="22"/>
    </w:rPr>
  </w:style>
  <w:style w:type="paragraph" w:styleId="PlainText">
    <w:name w:val="Plain Text"/>
    <w:basedOn w:val="Normal"/>
    <w:link w:val="PlainTextChar1"/>
    <w:uiPriority w:val="99"/>
    <w:rsid w:val="005E763F"/>
    <w:pPr>
      <w:spacing w:after="0"/>
      <w:jc w:val="left"/>
    </w:pPr>
    <w:rPr>
      <w:rFonts w:ascii="Consolas" w:hAnsi="Consolas"/>
      <w:sz w:val="20"/>
      <w:szCs w:val="20"/>
      <w:lang w:val="en-US"/>
    </w:rPr>
  </w:style>
  <w:style w:type="character" w:customStyle="1" w:styleId="PlainTextChar">
    <w:name w:val="Plain Text Char"/>
    <w:rsid w:val="005E763F"/>
    <w:rPr>
      <w:rFonts w:ascii="Courier New" w:hAnsi="Courier New" w:cs="Courier New"/>
      <w:lang w:val="en-GB"/>
    </w:rPr>
  </w:style>
  <w:style w:type="character" w:customStyle="1" w:styleId="PlainTextChar1">
    <w:name w:val="Plain Text Char1"/>
    <w:link w:val="PlainText"/>
    <w:uiPriority w:val="99"/>
    <w:locked/>
    <w:rsid w:val="005E763F"/>
    <w:rPr>
      <w:rFonts w:ascii="Consolas" w:hAnsi="Consolas"/>
    </w:rPr>
  </w:style>
  <w:style w:type="paragraph" w:customStyle="1" w:styleId="Default">
    <w:name w:val="Default"/>
    <w:rsid w:val="005E763F"/>
    <w:pPr>
      <w:autoSpaceDE w:val="0"/>
      <w:autoSpaceDN w:val="0"/>
      <w:adjustRightInd w:val="0"/>
    </w:pPr>
    <w:rPr>
      <w:rFonts w:eastAsia="Calibri"/>
      <w:color w:val="000000"/>
      <w:sz w:val="24"/>
      <w:szCs w:val="24"/>
    </w:rPr>
  </w:style>
  <w:style w:type="character" w:customStyle="1" w:styleId="ListParagraphChar">
    <w:name w:val="List Paragraph Char"/>
    <w:aliases w:val="List Paragraph (numbered (a)) Char,Medium Grid 1 - Accent 21 Char,Bullets Char,List Paragraph1 Char,Akapit z listą BS Char1,Цветной список - Акцент 11 Char,Table/Figure Heading Char,Lapis Bulleted List Char,Dot pt Char,L Char"/>
    <w:link w:val="ListParagraph"/>
    <w:uiPriority w:val="34"/>
    <w:qFormat/>
    <w:locked/>
    <w:rsid w:val="0023665D"/>
    <w:rPr>
      <w:rFonts w:ascii="Arial" w:hAnsi="Arial"/>
      <w:sz w:val="22"/>
      <w:szCs w:val="24"/>
      <w:lang w:val="en-GB"/>
    </w:rPr>
  </w:style>
  <w:style w:type="character" w:customStyle="1" w:styleId="MediumGrid1-Accent2Char">
    <w:name w:val="Medium Grid 1 - Accent 2 Char"/>
    <w:aliases w:val="Akapit z listą BS Char,List Paragraph 1 Char"/>
    <w:link w:val="MediumGrid1-Accent2"/>
    <w:uiPriority w:val="34"/>
    <w:rsid w:val="00925C7E"/>
    <w:rPr>
      <w:rFonts w:ascii="Arial" w:hAnsi="Arial"/>
      <w:sz w:val="22"/>
      <w:szCs w:val="24"/>
      <w:lang w:val="en-GB"/>
    </w:rPr>
  </w:style>
  <w:style w:type="table" w:styleId="MediumGrid1-Accent2">
    <w:name w:val="Medium Grid 1 Accent 2"/>
    <w:basedOn w:val="TableNormal"/>
    <w:link w:val="MediumGrid1-Accent2Char"/>
    <w:uiPriority w:val="34"/>
    <w:semiHidden/>
    <w:unhideWhenUsed/>
    <w:rsid w:val="00925C7E"/>
    <w:rPr>
      <w:rFonts w:ascii="Arial" w:hAnsi="Arial"/>
      <w:sz w:val="22"/>
      <w:szCs w:val="24"/>
      <w:lang w:val="en-GB"/>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UnresolvedMention1">
    <w:name w:val="Unresolved Mention1"/>
    <w:basedOn w:val="DefaultParagraphFont"/>
    <w:uiPriority w:val="99"/>
    <w:semiHidden/>
    <w:unhideWhenUsed/>
    <w:rsid w:val="00551D00"/>
    <w:rPr>
      <w:color w:val="808080"/>
      <w:shd w:val="clear" w:color="auto" w:fill="E6E6E6"/>
    </w:rPr>
  </w:style>
  <w:style w:type="paragraph" w:styleId="Revision">
    <w:name w:val="Revision"/>
    <w:hidden/>
    <w:uiPriority w:val="99"/>
    <w:semiHidden/>
    <w:rsid w:val="001C4838"/>
    <w:rPr>
      <w:rFonts w:ascii="Arial" w:hAnsi="Arial"/>
      <w:sz w:val="22"/>
      <w:szCs w:val="24"/>
      <w:lang w:val="en-GB"/>
    </w:rPr>
  </w:style>
  <w:style w:type="paragraph" w:styleId="ListBullet">
    <w:name w:val="List Bullet"/>
    <w:basedOn w:val="Normal"/>
    <w:uiPriority w:val="99"/>
    <w:unhideWhenUsed/>
    <w:rsid w:val="00A50857"/>
    <w:pPr>
      <w:numPr>
        <w:numId w:val="37"/>
      </w:numPr>
      <w:spacing w:after="160" w:line="259" w:lineRule="auto"/>
      <w:contextualSpacing/>
      <w:jc w:val="left"/>
    </w:pPr>
    <w:rPr>
      <w:rFonts w:asciiTheme="minorHAnsi" w:eastAsiaTheme="minorHAnsi" w:hAnsiTheme="minorHAnsi" w:cstheme="minorBidi"/>
      <w:szCs w:val="22"/>
      <w:lang w:val="en-US"/>
    </w:rPr>
  </w:style>
  <w:style w:type="character" w:customStyle="1" w:styleId="UnresolvedMention2">
    <w:name w:val="Unresolved Mention2"/>
    <w:basedOn w:val="DefaultParagraphFont"/>
    <w:uiPriority w:val="99"/>
    <w:semiHidden/>
    <w:unhideWhenUsed/>
    <w:rsid w:val="0090108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373">
      <w:bodyDiv w:val="1"/>
      <w:marLeft w:val="0"/>
      <w:marRight w:val="0"/>
      <w:marTop w:val="0"/>
      <w:marBottom w:val="0"/>
      <w:divBdr>
        <w:top w:val="none" w:sz="0" w:space="0" w:color="auto"/>
        <w:left w:val="none" w:sz="0" w:space="0" w:color="auto"/>
        <w:bottom w:val="none" w:sz="0" w:space="0" w:color="auto"/>
        <w:right w:val="none" w:sz="0" w:space="0" w:color="auto"/>
      </w:divBdr>
    </w:div>
    <w:div w:id="26102693">
      <w:bodyDiv w:val="1"/>
      <w:marLeft w:val="0"/>
      <w:marRight w:val="0"/>
      <w:marTop w:val="0"/>
      <w:marBottom w:val="0"/>
      <w:divBdr>
        <w:top w:val="none" w:sz="0" w:space="0" w:color="auto"/>
        <w:left w:val="none" w:sz="0" w:space="0" w:color="auto"/>
        <w:bottom w:val="none" w:sz="0" w:space="0" w:color="auto"/>
        <w:right w:val="none" w:sz="0" w:space="0" w:color="auto"/>
      </w:divBdr>
    </w:div>
    <w:div w:id="28141299">
      <w:bodyDiv w:val="1"/>
      <w:marLeft w:val="0"/>
      <w:marRight w:val="0"/>
      <w:marTop w:val="0"/>
      <w:marBottom w:val="0"/>
      <w:divBdr>
        <w:top w:val="none" w:sz="0" w:space="0" w:color="auto"/>
        <w:left w:val="none" w:sz="0" w:space="0" w:color="auto"/>
        <w:bottom w:val="none" w:sz="0" w:space="0" w:color="auto"/>
        <w:right w:val="none" w:sz="0" w:space="0" w:color="auto"/>
      </w:divBdr>
    </w:div>
    <w:div w:id="89132414">
      <w:bodyDiv w:val="1"/>
      <w:marLeft w:val="0"/>
      <w:marRight w:val="0"/>
      <w:marTop w:val="0"/>
      <w:marBottom w:val="0"/>
      <w:divBdr>
        <w:top w:val="none" w:sz="0" w:space="0" w:color="auto"/>
        <w:left w:val="none" w:sz="0" w:space="0" w:color="auto"/>
        <w:bottom w:val="none" w:sz="0" w:space="0" w:color="auto"/>
        <w:right w:val="none" w:sz="0" w:space="0" w:color="auto"/>
      </w:divBdr>
    </w:div>
    <w:div w:id="111435976">
      <w:bodyDiv w:val="1"/>
      <w:marLeft w:val="0"/>
      <w:marRight w:val="0"/>
      <w:marTop w:val="0"/>
      <w:marBottom w:val="0"/>
      <w:divBdr>
        <w:top w:val="none" w:sz="0" w:space="0" w:color="auto"/>
        <w:left w:val="none" w:sz="0" w:space="0" w:color="auto"/>
        <w:bottom w:val="none" w:sz="0" w:space="0" w:color="auto"/>
        <w:right w:val="none" w:sz="0" w:space="0" w:color="auto"/>
      </w:divBdr>
    </w:div>
    <w:div w:id="121506019">
      <w:bodyDiv w:val="1"/>
      <w:marLeft w:val="0"/>
      <w:marRight w:val="0"/>
      <w:marTop w:val="0"/>
      <w:marBottom w:val="0"/>
      <w:divBdr>
        <w:top w:val="none" w:sz="0" w:space="0" w:color="auto"/>
        <w:left w:val="none" w:sz="0" w:space="0" w:color="auto"/>
        <w:bottom w:val="none" w:sz="0" w:space="0" w:color="auto"/>
        <w:right w:val="none" w:sz="0" w:space="0" w:color="auto"/>
      </w:divBdr>
    </w:div>
    <w:div w:id="125585637">
      <w:bodyDiv w:val="1"/>
      <w:marLeft w:val="0"/>
      <w:marRight w:val="0"/>
      <w:marTop w:val="0"/>
      <w:marBottom w:val="0"/>
      <w:divBdr>
        <w:top w:val="none" w:sz="0" w:space="0" w:color="auto"/>
        <w:left w:val="none" w:sz="0" w:space="0" w:color="auto"/>
        <w:bottom w:val="none" w:sz="0" w:space="0" w:color="auto"/>
        <w:right w:val="none" w:sz="0" w:space="0" w:color="auto"/>
      </w:divBdr>
    </w:div>
    <w:div w:id="131682438">
      <w:bodyDiv w:val="1"/>
      <w:marLeft w:val="0"/>
      <w:marRight w:val="0"/>
      <w:marTop w:val="0"/>
      <w:marBottom w:val="0"/>
      <w:divBdr>
        <w:top w:val="none" w:sz="0" w:space="0" w:color="auto"/>
        <w:left w:val="none" w:sz="0" w:space="0" w:color="auto"/>
        <w:bottom w:val="none" w:sz="0" w:space="0" w:color="auto"/>
        <w:right w:val="none" w:sz="0" w:space="0" w:color="auto"/>
      </w:divBdr>
    </w:div>
    <w:div w:id="164514713">
      <w:bodyDiv w:val="1"/>
      <w:marLeft w:val="0"/>
      <w:marRight w:val="0"/>
      <w:marTop w:val="0"/>
      <w:marBottom w:val="0"/>
      <w:divBdr>
        <w:top w:val="none" w:sz="0" w:space="0" w:color="auto"/>
        <w:left w:val="none" w:sz="0" w:space="0" w:color="auto"/>
        <w:bottom w:val="none" w:sz="0" w:space="0" w:color="auto"/>
        <w:right w:val="none" w:sz="0" w:space="0" w:color="auto"/>
      </w:divBdr>
    </w:div>
    <w:div w:id="185212723">
      <w:bodyDiv w:val="1"/>
      <w:marLeft w:val="0"/>
      <w:marRight w:val="0"/>
      <w:marTop w:val="0"/>
      <w:marBottom w:val="0"/>
      <w:divBdr>
        <w:top w:val="none" w:sz="0" w:space="0" w:color="auto"/>
        <w:left w:val="none" w:sz="0" w:space="0" w:color="auto"/>
        <w:bottom w:val="none" w:sz="0" w:space="0" w:color="auto"/>
        <w:right w:val="none" w:sz="0" w:space="0" w:color="auto"/>
      </w:divBdr>
      <w:divsChild>
        <w:div w:id="1554731129">
          <w:marLeft w:val="360"/>
          <w:marRight w:val="0"/>
          <w:marTop w:val="0"/>
          <w:marBottom w:val="0"/>
          <w:divBdr>
            <w:top w:val="none" w:sz="0" w:space="0" w:color="auto"/>
            <w:left w:val="none" w:sz="0" w:space="0" w:color="auto"/>
            <w:bottom w:val="none" w:sz="0" w:space="0" w:color="auto"/>
            <w:right w:val="none" w:sz="0" w:space="0" w:color="auto"/>
          </w:divBdr>
        </w:div>
        <w:div w:id="2017222896">
          <w:marLeft w:val="360"/>
          <w:marRight w:val="0"/>
          <w:marTop w:val="0"/>
          <w:marBottom w:val="0"/>
          <w:divBdr>
            <w:top w:val="none" w:sz="0" w:space="0" w:color="auto"/>
            <w:left w:val="none" w:sz="0" w:space="0" w:color="auto"/>
            <w:bottom w:val="none" w:sz="0" w:space="0" w:color="auto"/>
            <w:right w:val="none" w:sz="0" w:space="0" w:color="auto"/>
          </w:divBdr>
        </w:div>
      </w:divsChild>
    </w:div>
    <w:div w:id="201552675">
      <w:bodyDiv w:val="1"/>
      <w:marLeft w:val="0"/>
      <w:marRight w:val="0"/>
      <w:marTop w:val="0"/>
      <w:marBottom w:val="0"/>
      <w:divBdr>
        <w:top w:val="none" w:sz="0" w:space="0" w:color="auto"/>
        <w:left w:val="none" w:sz="0" w:space="0" w:color="auto"/>
        <w:bottom w:val="none" w:sz="0" w:space="0" w:color="auto"/>
        <w:right w:val="none" w:sz="0" w:space="0" w:color="auto"/>
      </w:divBdr>
    </w:div>
    <w:div w:id="254364445">
      <w:bodyDiv w:val="1"/>
      <w:marLeft w:val="0"/>
      <w:marRight w:val="0"/>
      <w:marTop w:val="0"/>
      <w:marBottom w:val="0"/>
      <w:divBdr>
        <w:top w:val="none" w:sz="0" w:space="0" w:color="auto"/>
        <w:left w:val="none" w:sz="0" w:space="0" w:color="auto"/>
        <w:bottom w:val="none" w:sz="0" w:space="0" w:color="auto"/>
        <w:right w:val="none" w:sz="0" w:space="0" w:color="auto"/>
      </w:divBdr>
    </w:div>
    <w:div w:id="294456718">
      <w:bodyDiv w:val="1"/>
      <w:marLeft w:val="0"/>
      <w:marRight w:val="0"/>
      <w:marTop w:val="0"/>
      <w:marBottom w:val="0"/>
      <w:divBdr>
        <w:top w:val="none" w:sz="0" w:space="0" w:color="auto"/>
        <w:left w:val="none" w:sz="0" w:space="0" w:color="auto"/>
        <w:bottom w:val="none" w:sz="0" w:space="0" w:color="auto"/>
        <w:right w:val="none" w:sz="0" w:space="0" w:color="auto"/>
      </w:divBdr>
    </w:div>
    <w:div w:id="305474268">
      <w:bodyDiv w:val="1"/>
      <w:marLeft w:val="0"/>
      <w:marRight w:val="0"/>
      <w:marTop w:val="0"/>
      <w:marBottom w:val="0"/>
      <w:divBdr>
        <w:top w:val="none" w:sz="0" w:space="0" w:color="auto"/>
        <w:left w:val="none" w:sz="0" w:space="0" w:color="auto"/>
        <w:bottom w:val="none" w:sz="0" w:space="0" w:color="auto"/>
        <w:right w:val="none" w:sz="0" w:space="0" w:color="auto"/>
      </w:divBdr>
    </w:div>
    <w:div w:id="305549742">
      <w:bodyDiv w:val="1"/>
      <w:marLeft w:val="0"/>
      <w:marRight w:val="0"/>
      <w:marTop w:val="0"/>
      <w:marBottom w:val="0"/>
      <w:divBdr>
        <w:top w:val="none" w:sz="0" w:space="0" w:color="auto"/>
        <w:left w:val="none" w:sz="0" w:space="0" w:color="auto"/>
        <w:bottom w:val="none" w:sz="0" w:space="0" w:color="auto"/>
        <w:right w:val="none" w:sz="0" w:space="0" w:color="auto"/>
      </w:divBdr>
    </w:div>
    <w:div w:id="319315783">
      <w:bodyDiv w:val="1"/>
      <w:marLeft w:val="0"/>
      <w:marRight w:val="0"/>
      <w:marTop w:val="0"/>
      <w:marBottom w:val="0"/>
      <w:divBdr>
        <w:top w:val="none" w:sz="0" w:space="0" w:color="auto"/>
        <w:left w:val="none" w:sz="0" w:space="0" w:color="auto"/>
        <w:bottom w:val="none" w:sz="0" w:space="0" w:color="auto"/>
        <w:right w:val="none" w:sz="0" w:space="0" w:color="auto"/>
      </w:divBdr>
    </w:div>
    <w:div w:id="384259928">
      <w:bodyDiv w:val="1"/>
      <w:marLeft w:val="0"/>
      <w:marRight w:val="0"/>
      <w:marTop w:val="0"/>
      <w:marBottom w:val="0"/>
      <w:divBdr>
        <w:top w:val="none" w:sz="0" w:space="0" w:color="auto"/>
        <w:left w:val="none" w:sz="0" w:space="0" w:color="auto"/>
        <w:bottom w:val="none" w:sz="0" w:space="0" w:color="auto"/>
        <w:right w:val="none" w:sz="0" w:space="0" w:color="auto"/>
      </w:divBdr>
    </w:div>
    <w:div w:id="438645683">
      <w:bodyDiv w:val="1"/>
      <w:marLeft w:val="0"/>
      <w:marRight w:val="0"/>
      <w:marTop w:val="0"/>
      <w:marBottom w:val="0"/>
      <w:divBdr>
        <w:top w:val="none" w:sz="0" w:space="0" w:color="auto"/>
        <w:left w:val="none" w:sz="0" w:space="0" w:color="auto"/>
        <w:bottom w:val="none" w:sz="0" w:space="0" w:color="auto"/>
        <w:right w:val="none" w:sz="0" w:space="0" w:color="auto"/>
      </w:divBdr>
    </w:div>
    <w:div w:id="454834006">
      <w:bodyDiv w:val="1"/>
      <w:marLeft w:val="0"/>
      <w:marRight w:val="0"/>
      <w:marTop w:val="0"/>
      <w:marBottom w:val="0"/>
      <w:divBdr>
        <w:top w:val="none" w:sz="0" w:space="0" w:color="auto"/>
        <w:left w:val="none" w:sz="0" w:space="0" w:color="auto"/>
        <w:bottom w:val="none" w:sz="0" w:space="0" w:color="auto"/>
        <w:right w:val="none" w:sz="0" w:space="0" w:color="auto"/>
      </w:divBdr>
      <w:divsChild>
        <w:div w:id="395738604">
          <w:marLeft w:val="360"/>
          <w:marRight w:val="0"/>
          <w:marTop w:val="0"/>
          <w:marBottom w:val="0"/>
          <w:divBdr>
            <w:top w:val="none" w:sz="0" w:space="0" w:color="auto"/>
            <w:left w:val="none" w:sz="0" w:space="0" w:color="auto"/>
            <w:bottom w:val="none" w:sz="0" w:space="0" w:color="auto"/>
            <w:right w:val="none" w:sz="0" w:space="0" w:color="auto"/>
          </w:divBdr>
        </w:div>
        <w:div w:id="826047062">
          <w:marLeft w:val="360"/>
          <w:marRight w:val="0"/>
          <w:marTop w:val="0"/>
          <w:marBottom w:val="0"/>
          <w:divBdr>
            <w:top w:val="none" w:sz="0" w:space="0" w:color="auto"/>
            <w:left w:val="none" w:sz="0" w:space="0" w:color="auto"/>
            <w:bottom w:val="none" w:sz="0" w:space="0" w:color="auto"/>
            <w:right w:val="none" w:sz="0" w:space="0" w:color="auto"/>
          </w:divBdr>
        </w:div>
        <w:div w:id="1471903635">
          <w:marLeft w:val="360"/>
          <w:marRight w:val="0"/>
          <w:marTop w:val="0"/>
          <w:marBottom w:val="0"/>
          <w:divBdr>
            <w:top w:val="none" w:sz="0" w:space="0" w:color="auto"/>
            <w:left w:val="none" w:sz="0" w:space="0" w:color="auto"/>
            <w:bottom w:val="none" w:sz="0" w:space="0" w:color="auto"/>
            <w:right w:val="none" w:sz="0" w:space="0" w:color="auto"/>
          </w:divBdr>
        </w:div>
        <w:div w:id="1126196058">
          <w:marLeft w:val="360"/>
          <w:marRight w:val="0"/>
          <w:marTop w:val="0"/>
          <w:marBottom w:val="0"/>
          <w:divBdr>
            <w:top w:val="none" w:sz="0" w:space="0" w:color="auto"/>
            <w:left w:val="none" w:sz="0" w:space="0" w:color="auto"/>
            <w:bottom w:val="none" w:sz="0" w:space="0" w:color="auto"/>
            <w:right w:val="none" w:sz="0" w:space="0" w:color="auto"/>
          </w:divBdr>
        </w:div>
      </w:divsChild>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468786278">
      <w:bodyDiv w:val="1"/>
      <w:marLeft w:val="0"/>
      <w:marRight w:val="0"/>
      <w:marTop w:val="0"/>
      <w:marBottom w:val="0"/>
      <w:divBdr>
        <w:top w:val="none" w:sz="0" w:space="0" w:color="auto"/>
        <w:left w:val="none" w:sz="0" w:space="0" w:color="auto"/>
        <w:bottom w:val="none" w:sz="0" w:space="0" w:color="auto"/>
        <w:right w:val="none" w:sz="0" w:space="0" w:color="auto"/>
      </w:divBdr>
    </w:div>
    <w:div w:id="493297337">
      <w:bodyDiv w:val="1"/>
      <w:marLeft w:val="0"/>
      <w:marRight w:val="0"/>
      <w:marTop w:val="0"/>
      <w:marBottom w:val="0"/>
      <w:divBdr>
        <w:top w:val="none" w:sz="0" w:space="0" w:color="auto"/>
        <w:left w:val="none" w:sz="0" w:space="0" w:color="auto"/>
        <w:bottom w:val="none" w:sz="0" w:space="0" w:color="auto"/>
        <w:right w:val="none" w:sz="0" w:space="0" w:color="auto"/>
      </w:divBdr>
    </w:div>
    <w:div w:id="512229820">
      <w:bodyDiv w:val="1"/>
      <w:marLeft w:val="0"/>
      <w:marRight w:val="0"/>
      <w:marTop w:val="0"/>
      <w:marBottom w:val="0"/>
      <w:divBdr>
        <w:top w:val="none" w:sz="0" w:space="0" w:color="auto"/>
        <w:left w:val="none" w:sz="0" w:space="0" w:color="auto"/>
        <w:bottom w:val="none" w:sz="0" w:space="0" w:color="auto"/>
        <w:right w:val="none" w:sz="0" w:space="0" w:color="auto"/>
      </w:divBdr>
    </w:div>
    <w:div w:id="524834503">
      <w:bodyDiv w:val="1"/>
      <w:marLeft w:val="0"/>
      <w:marRight w:val="0"/>
      <w:marTop w:val="0"/>
      <w:marBottom w:val="0"/>
      <w:divBdr>
        <w:top w:val="none" w:sz="0" w:space="0" w:color="auto"/>
        <w:left w:val="none" w:sz="0" w:space="0" w:color="auto"/>
        <w:bottom w:val="none" w:sz="0" w:space="0" w:color="auto"/>
        <w:right w:val="none" w:sz="0" w:space="0" w:color="auto"/>
      </w:divBdr>
    </w:div>
    <w:div w:id="541289818">
      <w:bodyDiv w:val="1"/>
      <w:marLeft w:val="0"/>
      <w:marRight w:val="0"/>
      <w:marTop w:val="0"/>
      <w:marBottom w:val="0"/>
      <w:divBdr>
        <w:top w:val="none" w:sz="0" w:space="0" w:color="auto"/>
        <w:left w:val="none" w:sz="0" w:space="0" w:color="auto"/>
        <w:bottom w:val="none" w:sz="0" w:space="0" w:color="auto"/>
        <w:right w:val="none" w:sz="0" w:space="0" w:color="auto"/>
      </w:divBdr>
    </w:div>
    <w:div w:id="587275762">
      <w:bodyDiv w:val="1"/>
      <w:marLeft w:val="0"/>
      <w:marRight w:val="0"/>
      <w:marTop w:val="0"/>
      <w:marBottom w:val="0"/>
      <w:divBdr>
        <w:top w:val="none" w:sz="0" w:space="0" w:color="auto"/>
        <w:left w:val="none" w:sz="0" w:space="0" w:color="auto"/>
        <w:bottom w:val="none" w:sz="0" w:space="0" w:color="auto"/>
        <w:right w:val="none" w:sz="0" w:space="0" w:color="auto"/>
      </w:divBdr>
    </w:div>
    <w:div w:id="593786321">
      <w:bodyDiv w:val="1"/>
      <w:marLeft w:val="0"/>
      <w:marRight w:val="0"/>
      <w:marTop w:val="0"/>
      <w:marBottom w:val="0"/>
      <w:divBdr>
        <w:top w:val="none" w:sz="0" w:space="0" w:color="auto"/>
        <w:left w:val="none" w:sz="0" w:space="0" w:color="auto"/>
        <w:bottom w:val="none" w:sz="0" w:space="0" w:color="auto"/>
        <w:right w:val="none" w:sz="0" w:space="0" w:color="auto"/>
      </w:divBdr>
    </w:div>
    <w:div w:id="595329209">
      <w:bodyDiv w:val="1"/>
      <w:marLeft w:val="0"/>
      <w:marRight w:val="0"/>
      <w:marTop w:val="0"/>
      <w:marBottom w:val="0"/>
      <w:divBdr>
        <w:top w:val="none" w:sz="0" w:space="0" w:color="auto"/>
        <w:left w:val="none" w:sz="0" w:space="0" w:color="auto"/>
        <w:bottom w:val="none" w:sz="0" w:space="0" w:color="auto"/>
        <w:right w:val="none" w:sz="0" w:space="0" w:color="auto"/>
      </w:divBdr>
    </w:div>
    <w:div w:id="627509779">
      <w:bodyDiv w:val="1"/>
      <w:marLeft w:val="0"/>
      <w:marRight w:val="0"/>
      <w:marTop w:val="0"/>
      <w:marBottom w:val="0"/>
      <w:divBdr>
        <w:top w:val="none" w:sz="0" w:space="0" w:color="auto"/>
        <w:left w:val="none" w:sz="0" w:space="0" w:color="auto"/>
        <w:bottom w:val="none" w:sz="0" w:space="0" w:color="auto"/>
        <w:right w:val="none" w:sz="0" w:space="0" w:color="auto"/>
      </w:divBdr>
    </w:div>
    <w:div w:id="630214836">
      <w:bodyDiv w:val="1"/>
      <w:marLeft w:val="0"/>
      <w:marRight w:val="0"/>
      <w:marTop w:val="0"/>
      <w:marBottom w:val="0"/>
      <w:divBdr>
        <w:top w:val="none" w:sz="0" w:space="0" w:color="auto"/>
        <w:left w:val="none" w:sz="0" w:space="0" w:color="auto"/>
        <w:bottom w:val="none" w:sz="0" w:space="0" w:color="auto"/>
        <w:right w:val="none" w:sz="0" w:space="0" w:color="auto"/>
      </w:divBdr>
    </w:div>
    <w:div w:id="654337364">
      <w:bodyDiv w:val="1"/>
      <w:marLeft w:val="0"/>
      <w:marRight w:val="0"/>
      <w:marTop w:val="0"/>
      <w:marBottom w:val="0"/>
      <w:divBdr>
        <w:top w:val="none" w:sz="0" w:space="0" w:color="auto"/>
        <w:left w:val="none" w:sz="0" w:space="0" w:color="auto"/>
        <w:bottom w:val="none" w:sz="0" w:space="0" w:color="auto"/>
        <w:right w:val="none" w:sz="0" w:space="0" w:color="auto"/>
      </w:divBdr>
    </w:div>
    <w:div w:id="688218038">
      <w:bodyDiv w:val="1"/>
      <w:marLeft w:val="0"/>
      <w:marRight w:val="0"/>
      <w:marTop w:val="0"/>
      <w:marBottom w:val="0"/>
      <w:divBdr>
        <w:top w:val="none" w:sz="0" w:space="0" w:color="auto"/>
        <w:left w:val="none" w:sz="0" w:space="0" w:color="auto"/>
        <w:bottom w:val="none" w:sz="0" w:space="0" w:color="auto"/>
        <w:right w:val="none" w:sz="0" w:space="0" w:color="auto"/>
      </w:divBdr>
    </w:div>
    <w:div w:id="707683925">
      <w:bodyDiv w:val="1"/>
      <w:marLeft w:val="0"/>
      <w:marRight w:val="0"/>
      <w:marTop w:val="0"/>
      <w:marBottom w:val="0"/>
      <w:divBdr>
        <w:top w:val="none" w:sz="0" w:space="0" w:color="auto"/>
        <w:left w:val="none" w:sz="0" w:space="0" w:color="auto"/>
        <w:bottom w:val="none" w:sz="0" w:space="0" w:color="auto"/>
        <w:right w:val="none" w:sz="0" w:space="0" w:color="auto"/>
      </w:divBdr>
    </w:div>
    <w:div w:id="723915346">
      <w:bodyDiv w:val="1"/>
      <w:marLeft w:val="0"/>
      <w:marRight w:val="0"/>
      <w:marTop w:val="0"/>
      <w:marBottom w:val="0"/>
      <w:divBdr>
        <w:top w:val="none" w:sz="0" w:space="0" w:color="auto"/>
        <w:left w:val="none" w:sz="0" w:space="0" w:color="auto"/>
        <w:bottom w:val="none" w:sz="0" w:space="0" w:color="auto"/>
        <w:right w:val="none" w:sz="0" w:space="0" w:color="auto"/>
      </w:divBdr>
    </w:div>
    <w:div w:id="732243627">
      <w:bodyDiv w:val="1"/>
      <w:marLeft w:val="0"/>
      <w:marRight w:val="0"/>
      <w:marTop w:val="0"/>
      <w:marBottom w:val="0"/>
      <w:divBdr>
        <w:top w:val="none" w:sz="0" w:space="0" w:color="auto"/>
        <w:left w:val="none" w:sz="0" w:space="0" w:color="auto"/>
        <w:bottom w:val="none" w:sz="0" w:space="0" w:color="auto"/>
        <w:right w:val="none" w:sz="0" w:space="0" w:color="auto"/>
      </w:divBdr>
    </w:div>
    <w:div w:id="767964941">
      <w:bodyDiv w:val="1"/>
      <w:marLeft w:val="0"/>
      <w:marRight w:val="0"/>
      <w:marTop w:val="0"/>
      <w:marBottom w:val="0"/>
      <w:divBdr>
        <w:top w:val="none" w:sz="0" w:space="0" w:color="auto"/>
        <w:left w:val="none" w:sz="0" w:space="0" w:color="auto"/>
        <w:bottom w:val="none" w:sz="0" w:space="0" w:color="auto"/>
        <w:right w:val="none" w:sz="0" w:space="0" w:color="auto"/>
      </w:divBdr>
    </w:div>
    <w:div w:id="773985762">
      <w:bodyDiv w:val="1"/>
      <w:marLeft w:val="0"/>
      <w:marRight w:val="0"/>
      <w:marTop w:val="0"/>
      <w:marBottom w:val="0"/>
      <w:divBdr>
        <w:top w:val="none" w:sz="0" w:space="0" w:color="auto"/>
        <w:left w:val="none" w:sz="0" w:space="0" w:color="auto"/>
        <w:bottom w:val="none" w:sz="0" w:space="0" w:color="auto"/>
        <w:right w:val="none" w:sz="0" w:space="0" w:color="auto"/>
      </w:divBdr>
    </w:div>
    <w:div w:id="777719433">
      <w:bodyDiv w:val="1"/>
      <w:marLeft w:val="0"/>
      <w:marRight w:val="0"/>
      <w:marTop w:val="0"/>
      <w:marBottom w:val="0"/>
      <w:divBdr>
        <w:top w:val="none" w:sz="0" w:space="0" w:color="auto"/>
        <w:left w:val="none" w:sz="0" w:space="0" w:color="auto"/>
        <w:bottom w:val="none" w:sz="0" w:space="0" w:color="auto"/>
        <w:right w:val="none" w:sz="0" w:space="0" w:color="auto"/>
      </w:divBdr>
    </w:div>
    <w:div w:id="784999986">
      <w:bodyDiv w:val="1"/>
      <w:marLeft w:val="0"/>
      <w:marRight w:val="0"/>
      <w:marTop w:val="0"/>
      <w:marBottom w:val="0"/>
      <w:divBdr>
        <w:top w:val="none" w:sz="0" w:space="0" w:color="auto"/>
        <w:left w:val="none" w:sz="0" w:space="0" w:color="auto"/>
        <w:bottom w:val="none" w:sz="0" w:space="0" w:color="auto"/>
        <w:right w:val="none" w:sz="0" w:space="0" w:color="auto"/>
      </w:divBdr>
      <w:divsChild>
        <w:div w:id="1383290068">
          <w:marLeft w:val="0"/>
          <w:marRight w:val="0"/>
          <w:marTop w:val="0"/>
          <w:marBottom w:val="0"/>
          <w:divBdr>
            <w:top w:val="none" w:sz="0" w:space="0" w:color="auto"/>
            <w:left w:val="none" w:sz="0" w:space="0" w:color="auto"/>
            <w:bottom w:val="none" w:sz="0" w:space="0" w:color="auto"/>
            <w:right w:val="none" w:sz="0" w:space="0" w:color="auto"/>
          </w:divBdr>
        </w:div>
      </w:divsChild>
    </w:div>
    <w:div w:id="787509273">
      <w:bodyDiv w:val="1"/>
      <w:marLeft w:val="0"/>
      <w:marRight w:val="0"/>
      <w:marTop w:val="0"/>
      <w:marBottom w:val="0"/>
      <w:divBdr>
        <w:top w:val="none" w:sz="0" w:space="0" w:color="auto"/>
        <w:left w:val="none" w:sz="0" w:space="0" w:color="auto"/>
        <w:bottom w:val="none" w:sz="0" w:space="0" w:color="auto"/>
        <w:right w:val="none" w:sz="0" w:space="0" w:color="auto"/>
      </w:divBdr>
    </w:div>
    <w:div w:id="804741221">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830221874">
      <w:bodyDiv w:val="1"/>
      <w:marLeft w:val="0"/>
      <w:marRight w:val="0"/>
      <w:marTop w:val="0"/>
      <w:marBottom w:val="0"/>
      <w:divBdr>
        <w:top w:val="none" w:sz="0" w:space="0" w:color="auto"/>
        <w:left w:val="none" w:sz="0" w:space="0" w:color="auto"/>
        <w:bottom w:val="none" w:sz="0" w:space="0" w:color="auto"/>
        <w:right w:val="none" w:sz="0" w:space="0" w:color="auto"/>
      </w:divBdr>
    </w:div>
    <w:div w:id="892616347">
      <w:bodyDiv w:val="1"/>
      <w:marLeft w:val="0"/>
      <w:marRight w:val="0"/>
      <w:marTop w:val="0"/>
      <w:marBottom w:val="0"/>
      <w:divBdr>
        <w:top w:val="none" w:sz="0" w:space="0" w:color="auto"/>
        <w:left w:val="none" w:sz="0" w:space="0" w:color="auto"/>
        <w:bottom w:val="none" w:sz="0" w:space="0" w:color="auto"/>
        <w:right w:val="none" w:sz="0" w:space="0" w:color="auto"/>
      </w:divBdr>
    </w:div>
    <w:div w:id="902058852">
      <w:bodyDiv w:val="1"/>
      <w:marLeft w:val="0"/>
      <w:marRight w:val="0"/>
      <w:marTop w:val="0"/>
      <w:marBottom w:val="0"/>
      <w:divBdr>
        <w:top w:val="none" w:sz="0" w:space="0" w:color="auto"/>
        <w:left w:val="none" w:sz="0" w:space="0" w:color="auto"/>
        <w:bottom w:val="none" w:sz="0" w:space="0" w:color="auto"/>
        <w:right w:val="none" w:sz="0" w:space="0" w:color="auto"/>
      </w:divBdr>
    </w:div>
    <w:div w:id="909270384">
      <w:bodyDiv w:val="1"/>
      <w:marLeft w:val="0"/>
      <w:marRight w:val="0"/>
      <w:marTop w:val="0"/>
      <w:marBottom w:val="0"/>
      <w:divBdr>
        <w:top w:val="none" w:sz="0" w:space="0" w:color="auto"/>
        <w:left w:val="none" w:sz="0" w:space="0" w:color="auto"/>
        <w:bottom w:val="none" w:sz="0" w:space="0" w:color="auto"/>
        <w:right w:val="none" w:sz="0" w:space="0" w:color="auto"/>
      </w:divBdr>
    </w:div>
    <w:div w:id="942808135">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959724911">
      <w:bodyDiv w:val="1"/>
      <w:marLeft w:val="0"/>
      <w:marRight w:val="0"/>
      <w:marTop w:val="0"/>
      <w:marBottom w:val="0"/>
      <w:divBdr>
        <w:top w:val="none" w:sz="0" w:space="0" w:color="auto"/>
        <w:left w:val="none" w:sz="0" w:space="0" w:color="auto"/>
        <w:bottom w:val="none" w:sz="0" w:space="0" w:color="auto"/>
        <w:right w:val="none" w:sz="0" w:space="0" w:color="auto"/>
      </w:divBdr>
    </w:div>
    <w:div w:id="972369908">
      <w:bodyDiv w:val="1"/>
      <w:marLeft w:val="0"/>
      <w:marRight w:val="0"/>
      <w:marTop w:val="0"/>
      <w:marBottom w:val="0"/>
      <w:divBdr>
        <w:top w:val="none" w:sz="0" w:space="0" w:color="auto"/>
        <w:left w:val="none" w:sz="0" w:space="0" w:color="auto"/>
        <w:bottom w:val="none" w:sz="0" w:space="0" w:color="auto"/>
        <w:right w:val="none" w:sz="0" w:space="0" w:color="auto"/>
      </w:divBdr>
    </w:div>
    <w:div w:id="1044670300">
      <w:bodyDiv w:val="1"/>
      <w:marLeft w:val="0"/>
      <w:marRight w:val="0"/>
      <w:marTop w:val="0"/>
      <w:marBottom w:val="0"/>
      <w:divBdr>
        <w:top w:val="none" w:sz="0" w:space="0" w:color="auto"/>
        <w:left w:val="none" w:sz="0" w:space="0" w:color="auto"/>
        <w:bottom w:val="none" w:sz="0" w:space="0" w:color="auto"/>
        <w:right w:val="none" w:sz="0" w:space="0" w:color="auto"/>
      </w:divBdr>
    </w:div>
    <w:div w:id="1075281437">
      <w:bodyDiv w:val="1"/>
      <w:marLeft w:val="0"/>
      <w:marRight w:val="0"/>
      <w:marTop w:val="0"/>
      <w:marBottom w:val="0"/>
      <w:divBdr>
        <w:top w:val="none" w:sz="0" w:space="0" w:color="auto"/>
        <w:left w:val="none" w:sz="0" w:space="0" w:color="auto"/>
        <w:bottom w:val="none" w:sz="0" w:space="0" w:color="auto"/>
        <w:right w:val="none" w:sz="0" w:space="0" w:color="auto"/>
      </w:divBdr>
    </w:div>
    <w:div w:id="1089931646">
      <w:bodyDiv w:val="1"/>
      <w:marLeft w:val="0"/>
      <w:marRight w:val="0"/>
      <w:marTop w:val="0"/>
      <w:marBottom w:val="0"/>
      <w:divBdr>
        <w:top w:val="none" w:sz="0" w:space="0" w:color="auto"/>
        <w:left w:val="none" w:sz="0" w:space="0" w:color="auto"/>
        <w:bottom w:val="none" w:sz="0" w:space="0" w:color="auto"/>
        <w:right w:val="none" w:sz="0" w:space="0" w:color="auto"/>
      </w:divBdr>
    </w:div>
    <w:div w:id="1119837547">
      <w:bodyDiv w:val="1"/>
      <w:marLeft w:val="0"/>
      <w:marRight w:val="0"/>
      <w:marTop w:val="0"/>
      <w:marBottom w:val="0"/>
      <w:divBdr>
        <w:top w:val="none" w:sz="0" w:space="0" w:color="auto"/>
        <w:left w:val="none" w:sz="0" w:space="0" w:color="auto"/>
        <w:bottom w:val="none" w:sz="0" w:space="0" w:color="auto"/>
        <w:right w:val="none" w:sz="0" w:space="0" w:color="auto"/>
      </w:divBdr>
    </w:div>
    <w:div w:id="1120876668">
      <w:bodyDiv w:val="1"/>
      <w:marLeft w:val="0"/>
      <w:marRight w:val="0"/>
      <w:marTop w:val="0"/>
      <w:marBottom w:val="0"/>
      <w:divBdr>
        <w:top w:val="none" w:sz="0" w:space="0" w:color="auto"/>
        <w:left w:val="none" w:sz="0" w:space="0" w:color="auto"/>
        <w:bottom w:val="none" w:sz="0" w:space="0" w:color="auto"/>
        <w:right w:val="none" w:sz="0" w:space="0" w:color="auto"/>
      </w:divBdr>
    </w:div>
    <w:div w:id="1142968083">
      <w:bodyDiv w:val="1"/>
      <w:marLeft w:val="0"/>
      <w:marRight w:val="0"/>
      <w:marTop w:val="0"/>
      <w:marBottom w:val="0"/>
      <w:divBdr>
        <w:top w:val="none" w:sz="0" w:space="0" w:color="auto"/>
        <w:left w:val="none" w:sz="0" w:space="0" w:color="auto"/>
        <w:bottom w:val="none" w:sz="0" w:space="0" w:color="auto"/>
        <w:right w:val="none" w:sz="0" w:space="0" w:color="auto"/>
      </w:divBdr>
    </w:div>
    <w:div w:id="1156805545">
      <w:bodyDiv w:val="1"/>
      <w:marLeft w:val="0"/>
      <w:marRight w:val="0"/>
      <w:marTop w:val="0"/>
      <w:marBottom w:val="0"/>
      <w:divBdr>
        <w:top w:val="none" w:sz="0" w:space="0" w:color="auto"/>
        <w:left w:val="none" w:sz="0" w:space="0" w:color="auto"/>
        <w:bottom w:val="none" w:sz="0" w:space="0" w:color="auto"/>
        <w:right w:val="none" w:sz="0" w:space="0" w:color="auto"/>
      </w:divBdr>
    </w:div>
    <w:div w:id="1166169007">
      <w:bodyDiv w:val="1"/>
      <w:marLeft w:val="0"/>
      <w:marRight w:val="0"/>
      <w:marTop w:val="0"/>
      <w:marBottom w:val="0"/>
      <w:divBdr>
        <w:top w:val="none" w:sz="0" w:space="0" w:color="auto"/>
        <w:left w:val="none" w:sz="0" w:space="0" w:color="auto"/>
        <w:bottom w:val="none" w:sz="0" w:space="0" w:color="auto"/>
        <w:right w:val="none" w:sz="0" w:space="0" w:color="auto"/>
      </w:divBdr>
    </w:div>
    <w:div w:id="1173374771">
      <w:bodyDiv w:val="1"/>
      <w:marLeft w:val="0"/>
      <w:marRight w:val="0"/>
      <w:marTop w:val="0"/>
      <w:marBottom w:val="0"/>
      <w:divBdr>
        <w:top w:val="none" w:sz="0" w:space="0" w:color="auto"/>
        <w:left w:val="none" w:sz="0" w:space="0" w:color="auto"/>
        <w:bottom w:val="none" w:sz="0" w:space="0" w:color="auto"/>
        <w:right w:val="none" w:sz="0" w:space="0" w:color="auto"/>
      </w:divBdr>
    </w:div>
    <w:div w:id="1181160020">
      <w:bodyDiv w:val="1"/>
      <w:marLeft w:val="0"/>
      <w:marRight w:val="0"/>
      <w:marTop w:val="0"/>
      <w:marBottom w:val="0"/>
      <w:divBdr>
        <w:top w:val="none" w:sz="0" w:space="0" w:color="auto"/>
        <w:left w:val="none" w:sz="0" w:space="0" w:color="auto"/>
        <w:bottom w:val="none" w:sz="0" w:space="0" w:color="auto"/>
        <w:right w:val="none" w:sz="0" w:space="0" w:color="auto"/>
      </w:divBdr>
    </w:div>
    <w:div w:id="1196042652">
      <w:bodyDiv w:val="1"/>
      <w:marLeft w:val="0"/>
      <w:marRight w:val="0"/>
      <w:marTop w:val="0"/>
      <w:marBottom w:val="0"/>
      <w:divBdr>
        <w:top w:val="none" w:sz="0" w:space="0" w:color="auto"/>
        <w:left w:val="none" w:sz="0" w:space="0" w:color="auto"/>
        <w:bottom w:val="none" w:sz="0" w:space="0" w:color="auto"/>
        <w:right w:val="none" w:sz="0" w:space="0" w:color="auto"/>
      </w:divBdr>
    </w:div>
    <w:div w:id="1240092520">
      <w:bodyDiv w:val="1"/>
      <w:marLeft w:val="0"/>
      <w:marRight w:val="0"/>
      <w:marTop w:val="0"/>
      <w:marBottom w:val="0"/>
      <w:divBdr>
        <w:top w:val="none" w:sz="0" w:space="0" w:color="auto"/>
        <w:left w:val="none" w:sz="0" w:space="0" w:color="auto"/>
        <w:bottom w:val="none" w:sz="0" w:space="0" w:color="auto"/>
        <w:right w:val="none" w:sz="0" w:space="0" w:color="auto"/>
      </w:divBdr>
    </w:div>
    <w:div w:id="1283925668">
      <w:bodyDiv w:val="1"/>
      <w:marLeft w:val="0"/>
      <w:marRight w:val="0"/>
      <w:marTop w:val="0"/>
      <w:marBottom w:val="0"/>
      <w:divBdr>
        <w:top w:val="none" w:sz="0" w:space="0" w:color="auto"/>
        <w:left w:val="none" w:sz="0" w:space="0" w:color="auto"/>
        <w:bottom w:val="none" w:sz="0" w:space="0" w:color="auto"/>
        <w:right w:val="none" w:sz="0" w:space="0" w:color="auto"/>
      </w:divBdr>
    </w:div>
    <w:div w:id="1367681540">
      <w:bodyDiv w:val="1"/>
      <w:marLeft w:val="0"/>
      <w:marRight w:val="0"/>
      <w:marTop w:val="0"/>
      <w:marBottom w:val="0"/>
      <w:divBdr>
        <w:top w:val="none" w:sz="0" w:space="0" w:color="auto"/>
        <w:left w:val="none" w:sz="0" w:space="0" w:color="auto"/>
        <w:bottom w:val="none" w:sz="0" w:space="0" w:color="auto"/>
        <w:right w:val="none" w:sz="0" w:space="0" w:color="auto"/>
      </w:divBdr>
    </w:div>
    <w:div w:id="1367944187">
      <w:bodyDiv w:val="1"/>
      <w:marLeft w:val="0"/>
      <w:marRight w:val="0"/>
      <w:marTop w:val="0"/>
      <w:marBottom w:val="0"/>
      <w:divBdr>
        <w:top w:val="none" w:sz="0" w:space="0" w:color="auto"/>
        <w:left w:val="none" w:sz="0" w:space="0" w:color="auto"/>
        <w:bottom w:val="none" w:sz="0" w:space="0" w:color="auto"/>
        <w:right w:val="none" w:sz="0" w:space="0" w:color="auto"/>
      </w:divBdr>
      <w:divsChild>
        <w:div w:id="159590591">
          <w:marLeft w:val="1080"/>
          <w:marRight w:val="0"/>
          <w:marTop w:val="0"/>
          <w:marBottom w:val="200"/>
          <w:divBdr>
            <w:top w:val="none" w:sz="0" w:space="0" w:color="auto"/>
            <w:left w:val="none" w:sz="0" w:space="0" w:color="auto"/>
            <w:bottom w:val="none" w:sz="0" w:space="0" w:color="auto"/>
            <w:right w:val="none" w:sz="0" w:space="0" w:color="auto"/>
          </w:divBdr>
        </w:div>
        <w:div w:id="734088484">
          <w:marLeft w:val="1440"/>
          <w:marRight w:val="0"/>
          <w:marTop w:val="0"/>
          <w:marBottom w:val="200"/>
          <w:divBdr>
            <w:top w:val="none" w:sz="0" w:space="0" w:color="auto"/>
            <w:left w:val="none" w:sz="0" w:space="0" w:color="auto"/>
            <w:bottom w:val="none" w:sz="0" w:space="0" w:color="auto"/>
            <w:right w:val="none" w:sz="0" w:space="0" w:color="auto"/>
          </w:divBdr>
        </w:div>
        <w:div w:id="1294213649">
          <w:marLeft w:val="1440"/>
          <w:marRight w:val="0"/>
          <w:marTop w:val="0"/>
          <w:marBottom w:val="200"/>
          <w:divBdr>
            <w:top w:val="none" w:sz="0" w:space="0" w:color="auto"/>
            <w:left w:val="none" w:sz="0" w:space="0" w:color="auto"/>
            <w:bottom w:val="none" w:sz="0" w:space="0" w:color="auto"/>
            <w:right w:val="none" w:sz="0" w:space="0" w:color="auto"/>
          </w:divBdr>
        </w:div>
        <w:div w:id="1333727469">
          <w:marLeft w:val="1080"/>
          <w:marRight w:val="0"/>
          <w:marTop w:val="0"/>
          <w:marBottom w:val="200"/>
          <w:divBdr>
            <w:top w:val="none" w:sz="0" w:space="0" w:color="auto"/>
            <w:left w:val="none" w:sz="0" w:space="0" w:color="auto"/>
            <w:bottom w:val="none" w:sz="0" w:space="0" w:color="auto"/>
            <w:right w:val="none" w:sz="0" w:space="0" w:color="auto"/>
          </w:divBdr>
        </w:div>
        <w:div w:id="1387408788">
          <w:marLeft w:val="1440"/>
          <w:marRight w:val="0"/>
          <w:marTop w:val="0"/>
          <w:marBottom w:val="200"/>
          <w:divBdr>
            <w:top w:val="none" w:sz="0" w:space="0" w:color="auto"/>
            <w:left w:val="none" w:sz="0" w:space="0" w:color="auto"/>
            <w:bottom w:val="none" w:sz="0" w:space="0" w:color="auto"/>
            <w:right w:val="none" w:sz="0" w:space="0" w:color="auto"/>
          </w:divBdr>
        </w:div>
        <w:div w:id="1806657969">
          <w:marLeft w:val="1440"/>
          <w:marRight w:val="0"/>
          <w:marTop w:val="0"/>
          <w:marBottom w:val="200"/>
          <w:divBdr>
            <w:top w:val="none" w:sz="0" w:space="0" w:color="auto"/>
            <w:left w:val="none" w:sz="0" w:space="0" w:color="auto"/>
            <w:bottom w:val="none" w:sz="0" w:space="0" w:color="auto"/>
            <w:right w:val="none" w:sz="0" w:space="0" w:color="auto"/>
          </w:divBdr>
        </w:div>
        <w:div w:id="1874463430">
          <w:marLeft w:val="1440"/>
          <w:marRight w:val="0"/>
          <w:marTop w:val="0"/>
          <w:marBottom w:val="200"/>
          <w:divBdr>
            <w:top w:val="none" w:sz="0" w:space="0" w:color="auto"/>
            <w:left w:val="none" w:sz="0" w:space="0" w:color="auto"/>
            <w:bottom w:val="none" w:sz="0" w:space="0" w:color="auto"/>
            <w:right w:val="none" w:sz="0" w:space="0" w:color="auto"/>
          </w:divBdr>
        </w:div>
      </w:divsChild>
    </w:div>
    <w:div w:id="1368800603">
      <w:bodyDiv w:val="1"/>
      <w:marLeft w:val="0"/>
      <w:marRight w:val="0"/>
      <w:marTop w:val="0"/>
      <w:marBottom w:val="0"/>
      <w:divBdr>
        <w:top w:val="none" w:sz="0" w:space="0" w:color="auto"/>
        <w:left w:val="none" w:sz="0" w:space="0" w:color="auto"/>
        <w:bottom w:val="none" w:sz="0" w:space="0" w:color="auto"/>
        <w:right w:val="none" w:sz="0" w:space="0" w:color="auto"/>
      </w:divBdr>
    </w:div>
    <w:div w:id="1388987477">
      <w:bodyDiv w:val="1"/>
      <w:marLeft w:val="0"/>
      <w:marRight w:val="0"/>
      <w:marTop w:val="0"/>
      <w:marBottom w:val="0"/>
      <w:divBdr>
        <w:top w:val="none" w:sz="0" w:space="0" w:color="auto"/>
        <w:left w:val="none" w:sz="0" w:space="0" w:color="auto"/>
        <w:bottom w:val="none" w:sz="0" w:space="0" w:color="auto"/>
        <w:right w:val="none" w:sz="0" w:space="0" w:color="auto"/>
      </w:divBdr>
    </w:div>
    <w:div w:id="1413892798">
      <w:bodyDiv w:val="1"/>
      <w:marLeft w:val="0"/>
      <w:marRight w:val="0"/>
      <w:marTop w:val="0"/>
      <w:marBottom w:val="0"/>
      <w:divBdr>
        <w:top w:val="none" w:sz="0" w:space="0" w:color="auto"/>
        <w:left w:val="none" w:sz="0" w:space="0" w:color="auto"/>
        <w:bottom w:val="none" w:sz="0" w:space="0" w:color="auto"/>
        <w:right w:val="none" w:sz="0" w:space="0" w:color="auto"/>
      </w:divBdr>
    </w:div>
    <w:div w:id="1422140112">
      <w:bodyDiv w:val="1"/>
      <w:marLeft w:val="0"/>
      <w:marRight w:val="0"/>
      <w:marTop w:val="0"/>
      <w:marBottom w:val="0"/>
      <w:divBdr>
        <w:top w:val="none" w:sz="0" w:space="0" w:color="auto"/>
        <w:left w:val="none" w:sz="0" w:space="0" w:color="auto"/>
        <w:bottom w:val="none" w:sz="0" w:space="0" w:color="auto"/>
        <w:right w:val="none" w:sz="0" w:space="0" w:color="auto"/>
      </w:divBdr>
    </w:div>
    <w:div w:id="1424299864">
      <w:bodyDiv w:val="1"/>
      <w:marLeft w:val="0"/>
      <w:marRight w:val="0"/>
      <w:marTop w:val="0"/>
      <w:marBottom w:val="0"/>
      <w:divBdr>
        <w:top w:val="none" w:sz="0" w:space="0" w:color="auto"/>
        <w:left w:val="none" w:sz="0" w:space="0" w:color="auto"/>
        <w:bottom w:val="none" w:sz="0" w:space="0" w:color="auto"/>
        <w:right w:val="none" w:sz="0" w:space="0" w:color="auto"/>
      </w:divBdr>
    </w:div>
    <w:div w:id="1467240242">
      <w:bodyDiv w:val="1"/>
      <w:marLeft w:val="0"/>
      <w:marRight w:val="0"/>
      <w:marTop w:val="0"/>
      <w:marBottom w:val="0"/>
      <w:divBdr>
        <w:top w:val="none" w:sz="0" w:space="0" w:color="auto"/>
        <w:left w:val="none" w:sz="0" w:space="0" w:color="auto"/>
        <w:bottom w:val="none" w:sz="0" w:space="0" w:color="auto"/>
        <w:right w:val="none" w:sz="0" w:space="0" w:color="auto"/>
      </w:divBdr>
    </w:div>
    <w:div w:id="1478691939">
      <w:bodyDiv w:val="1"/>
      <w:marLeft w:val="0"/>
      <w:marRight w:val="0"/>
      <w:marTop w:val="0"/>
      <w:marBottom w:val="0"/>
      <w:divBdr>
        <w:top w:val="none" w:sz="0" w:space="0" w:color="auto"/>
        <w:left w:val="none" w:sz="0" w:space="0" w:color="auto"/>
        <w:bottom w:val="none" w:sz="0" w:space="0" w:color="auto"/>
        <w:right w:val="none" w:sz="0" w:space="0" w:color="auto"/>
      </w:divBdr>
    </w:div>
    <w:div w:id="1496454158">
      <w:bodyDiv w:val="1"/>
      <w:marLeft w:val="0"/>
      <w:marRight w:val="0"/>
      <w:marTop w:val="0"/>
      <w:marBottom w:val="0"/>
      <w:divBdr>
        <w:top w:val="none" w:sz="0" w:space="0" w:color="auto"/>
        <w:left w:val="none" w:sz="0" w:space="0" w:color="auto"/>
        <w:bottom w:val="none" w:sz="0" w:space="0" w:color="auto"/>
        <w:right w:val="none" w:sz="0" w:space="0" w:color="auto"/>
      </w:divBdr>
    </w:div>
    <w:div w:id="1508209767">
      <w:bodyDiv w:val="1"/>
      <w:marLeft w:val="0"/>
      <w:marRight w:val="0"/>
      <w:marTop w:val="0"/>
      <w:marBottom w:val="0"/>
      <w:divBdr>
        <w:top w:val="none" w:sz="0" w:space="0" w:color="auto"/>
        <w:left w:val="none" w:sz="0" w:space="0" w:color="auto"/>
        <w:bottom w:val="none" w:sz="0" w:space="0" w:color="auto"/>
        <w:right w:val="none" w:sz="0" w:space="0" w:color="auto"/>
      </w:divBdr>
    </w:div>
    <w:div w:id="1517575314">
      <w:bodyDiv w:val="1"/>
      <w:marLeft w:val="0"/>
      <w:marRight w:val="0"/>
      <w:marTop w:val="0"/>
      <w:marBottom w:val="0"/>
      <w:divBdr>
        <w:top w:val="none" w:sz="0" w:space="0" w:color="auto"/>
        <w:left w:val="none" w:sz="0" w:space="0" w:color="auto"/>
        <w:bottom w:val="none" w:sz="0" w:space="0" w:color="auto"/>
        <w:right w:val="none" w:sz="0" w:space="0" w:color="auto"/>
      </w:divBdr>
    </w:div>
    <w:div w:id="1536384012">
      <w:bodyDiv w:val="1"/>
      <w:marLeft w:val="0"/>
      <w:marRight w:val="0"/>
      <w:marTop w:val="0"/>
      <w:marBottom w:val="0"/>
      <w:divBdr>
        <w:top w:val="none" w:sz="0" w:space="0" w:color="auto"/>
        <w:left w:val="none" w:sz="0" w:space="0" w:color="auto"/>
        <w:bottom w:val="none" w:sz="0" w:space="0" w:color="auto"/>
        <w:right w:val="none" w:sz="0" w:space="0" w:color="auto"/>
      </w:divBdr>
    </w:div>
    <w:div w:id="1550610207">
      <w:bodyDiv w:val="1"/>
      <w:marLeft w:val="0"/>
      <w:marRight w:val="0"/>
      <w:marTop w:val="0"/>
      <w:marBottom w:val="0"/>
      <w:divBdr>
        <w:top w:val="none" w:sz="0" w:space="0" w:color="auto"/>
        <w:left w:val="none" w:sz="0" w:space="0" w:color="auto"/>
        <w:bottom w:val="none" w:sz="0" w:space="0" w:color="auto"/>
        <w:right w:val="none" w:sz="0" w:space="0" w:color="auto"/>
      </w:divBdr>
    </w:div>
    <w:div w:id="1551916525">
      <w:bodyDiv w:val="1"/>
      <w:marLeft w:val="0"/>
      <w:marRight w:val="0"/>
      <w:marTop w:val="0"/>
      <w:marBottom w:val="0"/>
      <w:divBdr>
        <w:top w:val="none" w:sz="0" w:space="0" w:color="auto"/>
        <w:left w:val="none" w:sz="0" w:space="0" w:color="auto"/>
        <w:bottom w:val="none" w:sz="0" w:space="0" w:color="auto"/>
        <w:right w:val="none" w:sz="0" w:space="0" w:color="auto"/>
      </w:divBdr>
    </w:div>
    <w:div w:id="1560552331">
      <w:bodyDiv w:val="1"/>
      <w:marLeft w:val="0"/>
      <w:marRight w:val="0"/>
      <w:marTop w:val="0"/>
      <w:marBottom w:val="0"/>
      <w:divBdr>
        <w:top w:val="none" w:sz="0" w:space="0" w:color="auto"/>
        <w:left w:val="none" w:sz="0" w:space="0" w:color="auto"/>
        <w:bottom w:val="none" w:sz="0" w:space="0" w:color="auto"/>
        <w:right w:val="none" w:sz="0" w:space="0" w:color="auto"/>
      </w:divBdr>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00061447">
      <w:bodyDiv w:val="1"/>
      <w:marLeft w:val="0"/>
      <w:marRight w:val="0"/>
      <w:marTop w:val="0"/>
      <w:marBottom w:val="0"/>
      <w:divBdr>
        <w:top w:val="none" w:sz="0" w:space="0" w:color="auto"/>
        <w:left w:val="none" w:sz="0" w:space="0" w:color="auto"/>
        <w:bottom w:val="none" w:sz="0" w:space="0" w:color="auto"/>
        <w:right w:val="none" w:sz="0" w:space="0" w:color="auto"/>
      </w:divBdr>
    </w:div>
    <w:div w:id="1604609694">
      <w:bodyDiv w:val="1"/>
      <w:marLeft w:val="0"/>
      <w:marRight w:val="0"/>
      <w:marTop w:val="0"/>
      <w:marBottom w:val="0"/>
      <w:divBdr>
        <w:top w:val="none" w:sz="0" w:space="0" w:color="auto"/>
        <w:left w:val="none" w:sz="0" w:space="0" w:color="auto"/>
        <w:bottom w:val="none" w:sz="0" w:space="0" w:color="auto"/>
        <w:right w:val="none" w:sz="0" w:space="0" w:color="auto"/>
      </w:divBdr>
    </w:div>
    <w:div w:id="1606646477">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684162937">
      <w:bodyDiv w:val="1"/>
      <w:marLeft w:val="0"/>
      <w:marRight w:val="0"/>
      <w:marTop w:val="0"/>
      <w:marBottom w:val="0"/>
      <w:divBdr>
        <w:top w:val="none" w:sz="0" w:space="0" w:color="auto"/>
        <w:left w:val="none" w:sz="0" w:space="0" w:color="auto"/>
        <w:bottom w:val="none" w:sz="0" w:space="0" w:color="auto"/>
        <w:right w:val="none" w:sz="0" w:space="0" w:color="auto"/>
      </w:divBdr>
    </w:div>
    <w:div w:id="1716588890">
      <w:bodyDiv w:val="1"/>
      <w:marLeft w:val="0"/>
      <w:marRight w:val="0"/>
      <w:marTop w:val="0"/>
      <w:marBottom w:val="0"/>
      <w:divBdr>
        <w:top w:val="none" w:sz="0" w:space="0" w:color="auto"/>
        <w:left w:val="none" w:sz="0" w:space="0" w:color="auto"/>
        <w:bottom w:val="none" w:sz="0" w:space="0" w:color="auto"/>
        <w:right w:val="none" w:sz="0" w:space="0" w:color="auto"/>
      </w:divBdr>
    </w:div>
    <w:div w:id="1771271885">
      <w:bodyDiv w:val="1"/>
      <w:marLeft w:val="0"/>
      <w:marRight w:val="0"/>
      <w:marTop w:val="0"/>
      <w:marBottom w:val="0"/>
      <w:divBdr>
        <w:top w:val="none" w:sz="0" w:space="0" w:color="auto"/>
        <w:left w:val="none" w:sz="0" w:space="0" w:color="auto"/>
        <w:bottom w:val="none" w:sz="0" w:space="0" w:color="auto"/>
        <w:right w:val="none" w:sz="0" w:space="0" w:color="auto"/>
      </w:divBdr>
    </w:div>
    <w:div w:id="1801920329">
      <w:bodyDiv w:val="1"/>
      <w:marLeft w:val="0"/>
      <w:marRight w:val="0"/>
      <w:marTop w:val="0"/>
      <w:marBottom w:val="0"/>
      <w:divBdr>
        <w:top w:val="none" w:sz="0" w:space="0" w:color="auto"/>
        <w:left w:val="none" w:sz="0" w:space="0" w:color="auto"/>
        <w:bottom w:val="none" w:sz="0" w:space="0" w:color="auto"/>
        <w:right w:val="none" w:sz="0" w:space="0" w:color="auto"/>
      </w:divBdr>
    </w:div>
    <w:div w:id="1810854169">
      <w:bodyDiv w:val="1"/>
      <w:marLeft w:val="0"/>
      <w:marRight w:val="0"/>
      <w:marTop w:val="0"/>
      <w:marBottom w:val="0"/>
      <w:divBdr>
        <w:top w:val="none" w:sz="0" w:space="0" w:color="auto"/>
        <w:left w:val="none" w:sz="0" w:space="0" w:color="auto"/>
        <w:bottom w:val="none" w:sz="0" w:space="0" w:color="auto"/>
        <w:right w:val="none" w:sz="0" w:space="0" w:color="auto"/>
      </w:divBdr>
    </w:div>
    <w:div w:id="1817454713">
      <w:bodyDiv w:val="1"/>
      <w:marLeft w:val="0"/>
      <w:marRight w:val="0"/>
      <w:marTop w:val="0"/>
      <w:marBottom w:val="0"/>
      <w:divBdr>
        <w:top w:val="none" w:sz="0" w:space="0" w:color="auto"/>
        <w:left w:val="none" w:sz="0" w:space="0" w:color="auto"/>
        <w:bottom w:val="none" w:sz="0" w:space="0" w:color="auto"/>
        <w:right w:val="none" w:sz="0" w:space="0" w:color="auto"/>
      </w:divBdr>
      <w:divsChild>
        <w:div w:id="98569401">
          <w:marLeft w:val="360"/>
          <w:marRight w:val="0"/>
          <w:marTop w:val="0"/>
          <w:marBottom w:val="0"/>
          <w:divBdr>
            <w:top w:val="none" w:sz="0" w:space="0" w:color="auto"/>
            <w:left w:val="none" w:sz="0" w:space="0" w:color="auto"/>
            <w:bottom w:val="none" w:sz="0" w:space="0" w:color="auto"/>
            <w:right w:val="none" w:sz="0" w:space="0" w:color="auto"/>
          </w:divBdr>
        </w:div>
        <w:div w:id="1132866806">
          <w:marLeft w:val="360"/>
          <w:marRight w:val="0"/>
          <w:marTop w:val="0"/>
          <w:marBottom w:val="0"/>
          <w:divBdr>
            <w:top w:val="none" w:sz="0" w:space="0" w:color="auto"/>
            <w:left w:val="none" w:sz="0" w:space="0" w:color="auto"/>
            <w:bottom w:val="none" w:sz="0" w:space="0" w:color="auto"/>
            <w:right w:val="none" w:sz="0" w:space="0" w:color="auto"/>
          </w:divBdr>
        </w:div>
      </w:divsChild>
    </w:div>
    <w:div w:id="1827822202">
      <w:bodyDiv w:val="1"/>
      <w:marLeft w:val="0"/>
      <w:marRight w:val="0"/>
      <w:marTop w:val="0"/>
      <w:marBottom w:val="0"/>
      <w:divBdr>
        <w:top w:val="none" w:sz="0" w:space="0" w:color="auto"/>
        <w:left w:val="none" w:sz="0" w:space="0" w:color="auto"/>
        <w:bottom w:val="none" w:sz="0" w:space="0" w:color="auto"/>
        <w:right w:val="none" w:sz="0" w:space="0" w:color="auto"/>
      </w:divBdr>
    </w:div>
    <w:div w:id="1892618873">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1920628129">
      <w:bodyDiv w:val="1"/>
      <w:marLeft w:val="0"/>
      <w:marRight w:val="0"/>
      <w:marTop w:val="0"/>
      <w:marBottom w:val="0"/>
      <w:divBdr>
        <w:top w:val="none" w:sz="0" w:space="0" w:color="auto"/>
        <w:left w:val="none" w:sz="0" w:space="0" w:color="auto"/>
        <w:bottom w:val="none" w:sz="0" w:space="0" w:color="auto"/>
        <w:right w:val="none" w:sz="0" w:space="0" w:color="auto"/>
      </w:divBdr>
    </w:div>
    <w:div w:id="1948459932">
      <w:bodyDiv w:val="1"/>
      <w:marLeft w:val="0"/>
      <w:marRight w:val="0"/>
      <w:marTop w:val="0"/>
      <w:marBottom w:val="0"/>
      <w:divBdr>
        <w:top w:val="none" w:sz="0" w:space="0" w:color="auto"/>
        <w:left w:val="none" w:sz="0" w:space="0" w:color="auto"/>
        <w:bottom w:val="none" w:sz="0" w:space="0" w:color="auto"/>
        <w:right w:val="none" w:sz="0" w:space="0" w:color="auto"/>
      </w:divBdr>
    </w:div>
    <w:div w:id="1993440135">
      <w:bodyDiv w:val="1"/>
      <w:marLeft w:val="0"/>
      <w:marRight w:val="0"/>
      <w:marTop w:val="0"/>
      <w:marBottom w:val="0"/>
      <w:divBdr>
        <w:top w:val="none" w:sz="0" w:space="0" w:color="auto"/>
        <w:left w:val="none" w:sz="0" w:space="0" w:color="auto"/>
        <w:bottom w:val="none" w:sz="0" w:space="0" w:color="auto"/>
        <w:right w:val="none" w:sz="0" w:space="0" w:color="auto"/>
      </w:divBdr>
    </w:div>
    <w:div w:id="1995793311">
      <w:bodyDiv w:val="1"/>
      <w:marLeft w:val="0"/>
      <w:marRight w:val="0"/>
      <w:marTop w:val="0"/>
      <w:marBottom w:val="0"/>
      <w:divBdr>
        <w:top w:val="none" w:sz="0" w:space="0" w:color="auto"/>
        <w:left w:val="none" w:sz="0" w:space="0" w:color="auto"/>
        <w:bottom w:val="none" w:sz="0" w:space="0" w:color="auto"/>
        <w:right w:val="none" w:sz="0" w:space="0" w:color="auto"/>
      </w:divBdr>
    </w:div>
    <w:div w:id="2027635543">
      <w:bodyDiv w:val="1"/>
      <w:marLeft w:val="0"/>
      <w:marRight w:val="0"/>
      <w:marTop w:val="0"/>
      <w:marBottom w:val="0"/>
      <w:divBdr>
        <w:top w:val="none" w:sz="0" w:space="0" w:color="auto"/>
        <w:left w:val="none" w:sz="0" w:space="0" w:color="auto"/>
        <w:bottom w:val="none" w:sz="0" w:space="0" w:color="auto"/>
        <w:right w:val="none" w:sz="0" w:space="0" w:color="auto"/>
      </w:divBdr>
    </w:div>
    <w:div w:id="2049404547">
      <w:bodyDiv w:val="1"/>
      <w:marLeft w:val="0"/>
      <w:marRight w:val="0"/>
      <w:marTop w:val="0"/>
      <w:marBottom w:val="0"/>
      <w:divBdr>
        <w:top w:val="none" w:sz="0" w:space="0" w:color="auto"/>
        <w:left w:val="none" w:sz="0" w:space="0" w:color="auto"/>
        <w:bottom w:val="none" w:sz="0" w:space="0" w:color="auto"/>
        <w:right w:val="none" w:sz="0" w:space="0" w:color="auto"/>
      </w:divBdr>
    </w:div>
    <w:div w:id="2050914613">
      <w:bodyDiv w:val="1"/>
      <w:marLeft w:val="0"/>
      <w:marRight w:val="0"/>
      <w:marTop w:val="0"/>
      <w:marBottom w:val="0"/>
      <w:divBdr>
        <w:top w:val="none" w:sz="0" w:space="0" w:color="auto"/>
        <w:left w:val="none" w:sz="0" w:space="0" w:color="auto"/>
        <w:bottom w:val="none" w:sz="0" w:space="0" w:color="auto"/>
        <w:right w:val="none" w:sz="0" w:space="0" w:color="auto"/>
      </w:divBdr>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 w:id="2063819774">
      <w:bodyDiv w:val="1"/>
      <w:marLeft w:val="0"/>
      <w:marRight w:val="0"/>
      <w:marTop w:val="0"/>
      <w:marBottom w:val="0"/>
      <w:divBdr>
        <w:top w:val="none" w:sz="0" w:space="0" w:color="auto"/>
        <w:left w:val="none" w:sz="0" w:space="0" w:color="auto"/>
        <w:bottom w:val="none" w:sz="0" w:space="0" w:color="auto"/>
        <w:right w:val="none" w:sz="0" w:space="0" w:color="auto"/>
      </w:divBdr>
    </w:div>
    <w:div w:id="2078354212">
      <w:bodyDiv w:val="1"/>
      <w:marLeft w:val="0"/>
      <w:marRight w:val="0"/>
      <w:marTop w:val="0"/>
      <w:marBottom w:val="0"/>
      <w:divBdr>
        <w:top w:val="none" w:sz="0" w:space="0" w:color="auto"/>
        <w:left w:val="none" w:sz="0" w:space="0" w:color="auto"/>
        <w:bottom w:val="none" w:sz="0" w:space="0" w:color="auto"/>
        <w:right w:val="none" w:sz="0" w:space="0" w:color="auto"/>
      </w:divBdr>
    </w:div>
    <w:div w:id="2100372811">
      <w:bodyDiv w:val="1"/>
      <w:marLeft w:val="0"/>
      <w:marRight w:val="0"/>
      <w:marTop w:val="0"/>
      <w:marBottom w:val="0"/>
      <w:divBdr>
        <w:top w:val="none" w:sz="0" w:space="0" w:color="auto"/>
        <w:left w:val="none" w:sz="0" w:space="0" w:color="auto"/>
        <w:bottom w:val="none" w:sz="0" w:space="0" w:color="auto"/>
        <w:right w:val="none" w:sz="0" w:space="0" w:color="auto"/>
      </w:divBdr>
    </w:div>
    <w:div w:id="2112780088">
      <w:bodyDiv w:val="1"/>
      <w:marLeft w:val="0"/>
      <w:marRight w:val="0"/>
      <w:marTop w:val="0"/>
      <w:marBottom w:val="0"/>
      <w:divBdr>
        <w:top w:val="none" w:sz="0" w:space="0" w:color="auto"/>
        <w:left w:val="none" w:sz="0" w:space="0" w:color="auto"/>
        <w:bottom w:val="none" w:sz="0" w:space="0" w:color="auto"/>
        <w:right w:val="none" w:sz="0" w:space="0" w:color="auto"/>
      </w:divBdr>
    </w:div>
    <w:div w:id="211878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un.org/Docs/sc/committees/1267/1267ListEng.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en.wikipedia.org/wiki/Lake_Sevan"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1ed4137b-41b2-488b-8250-6d369ec27664">
      <Value>763</Value>
      <Value>1186</Value>
      <Value>1184</Value>
      <Value>1179</Value>
      <Value>1110</Value>
      <Value>1</Value>
    </TaxCatchAll>
    <_dlc_DocId xmlns="f1161f5b-24a3-4c2d-bc81-44cb9325e8ee">ATLASPDC-4-82152</_dlc_DocId>
    <_dlc_DocIdUrl xmlns="f1161f5b-24a3-4c2d-bc81-44cb9325e8ee">
      <Url>https://info.undp.org/docs/pdc/_layouts/DocIdRedir.aspx?ID=ATLASPDC-4-82152</Url>
      <Description>ATLASPDC-4-82152</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2012-04-05T00:00:00+00:00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Armenia</TermName>
          <TermId xmlns="http://schemas.microsoft.com/office/infopath/2007/PartnerControls">7a63867d-56fb-4577-9d13-6cd33149233a</TermId>
        </TermInfo>
      </Terms>
    </UNDPCountryTaxHTField0>
    <UndpOUCode xmlns="1ed4137b-41b2-488b-8250-6d369ec27664">ARM</UndpOUCode>
    <PDC_x0020_Document_x0020_Category xmlns="f1161f5b-24a3-4c2d-bc81-44cb9325e8ee">Proposal</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Sustainable Development Pathways</TermName>
          <TermId xmlns="http://schemas.microsoft.com/office/infopath/2007/PartnerControls">79e94708-cc6c-4567-9d35-323744da340d</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ProjectNo xmlns="1ed4137b-41b2-488b-8250-6d369ec27664">00109316</UndpProjectNo>
    <UndpDocStatus xmlns="1ed4137b-41b2-488b-8250-6d369ec27664">Draft</UndpDocStatus>
    <Outcome1 xmlns="f1161f5b-24a3-4c2d-bc81-44cb9325e8ee">00108696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ARM</TermName>
          <TermId xmlns="http://schemas.microsoft.com/office/infopath/2007/PartnerControls">b2f7d7d5-ec96-41b3-a66f-70e04c9d0355</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17EC1-5CAF-4EEC-9BC7-A62F97DC0AAF}">
  <ds:schemaRefs>
    <ds:schemaRef ds:uri="http://schemas.microsoft.com/sharepoint/v3/contenttype/forms"/>
  </ds:schemaRefs>
</ds:datastoreItem>
</file>

<file path=customXml/itemProps2.xml><?xml version="1.0" encoding="utf-8"?>
<ds:datastoreItem xmlns:ds="http://schemas.openxmlformats.org/officeDocument/2006/customXml" ds:itemID="{03D2C729-96F8-403B-8315-63515568329F}">
  <ds:schemaRefs>
    <ds:schemaRef ds:uri="http://schemas.microsoft.com/sharepoint/events"/>
  </ds:schemaRefs>
</ds:datastoreItem>
</file>

<file path=customXml/itemProps3.xml><?xml version="1.0" encoding="utf-8"?>
<ds:datastoreItem xmlns:ds="http://schemas.openxmlformats.org/officeDocument/2006/customXml" ds:itemID="{8444D02B-9284-4338-84DC-0C8DDEF616D1}"/>
</file>

<file path=customXml/itemProps4.xml><?xml version="1.0" encoding="utf-8"?>
<ds:datastoreItem xmlns:ds="http://schemas.openxmlformats.org/officeDocument/2006/customXml" ds:itemID="{3D4EC759-FB1F-4747-8C67-8ADA973BAFD4}">
  <ds:schemaRefs>
    <ds:schemaRef ds:uri="http://schemas.microsoft.com/office/2006/metadata/longProperties"/>
  </ds:schemaRefs>
</ds:datastoreItem>
</file>

<file path=customXml/itemProps5.xml><?xml version="1.0" encoding="utf-8"?>
<ds:datastoreItem xmlns:ds="http://schemas.openxmlformats.org/officeDocument/2006/customXml" ds:itemID="{09660305-9854-4FF1-9831-93ABB37D41F3}">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6.xml><?xml version="1.0" encoding="utf-8"?>
<ds:datastoreItem xmlns:ds="http://schemas.openxmlformats.org/officeDocument/2006/customXml" ds:itemID="{7A451FD1-C6DD-476C-82EF-4FBCA5DF41A4}"/>
</file>

<file path=customXml/itemProps7.xml><?xml version="1.0" encoding="utf-8"?>
<ds:datastoreItem xmlns:ds="http://schemas.openxmlformats.org/officeDocument/2006/customXml" ds:itemID="{60AC5460-AA51-4A84-9E42-FCCF6123D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41</Pages>
  <Words>14303</Words>
  <Characters>81533</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Project Document Template</vt:lpstr>
    </vt:vector>
  </TitlesOfParts>
  <Manager>BDP/BOM</Manager>
  <Company>UNDP</Company>
  <LinksUpToDate>false</LinksUpToDate>
  <CharactersWithSpaces>95645</CharactersWithSpaces>
  <SharedDoc>false</SharedDoc>
  <HLinks>
    <vt:vector size="66" baseType="variant">
      <vt:variant>
        <vt:i4>393216</vt:i4>
      </vt:variant>
      <vt:variant>
        <vt:i4>30</vt:i4>
      </vt:variant>
      <vt:variant>
        <vt:i4>0</vt:i4>
      </vt:variant>
      <vt:variant>
        <vt:i4>5</vt:i4>
      </vt:variant>
      <vt:variant>
        <vt:lpwstr>https://intranet.undp.org/global/documents/ppm/FINAL Risk Log Deliverable Description.doc</vt:lpwstr>
      </vt:variant>
      <vt:variant>
        <vt:lpwstr/>
      </vt:variant>
      <vt:variant>
        <vt:i4>6357058</vt:i4>
      </vt:variant>
      <vt:variant>
        <vt:i4>27</vt:i4>
      </vt:variant>
      <vt:variant>
        <vt:i4>0</vt:i4>
      </vt:variant>
      <vt:variant>
        <vt:i4>5</vt:i4>
      </vt:variant>
      <vt:variant>
        <vt:lpwstr>https://intranet.undp.org/global/documents/ppm/FINAL_Risk_Log_Template.doc</vt:lpwstr>
      </vt:variant>
      <vt:variant>
        <vt:lpwstr/>
      </vt:variant>
      <vt:variant>
        <vt:i4>18</vt:i4>
      </vt:variant>
      <vt:variant>
        <vt:i4>24</vt:i4>
      </vt:variant>
      <vt:variant>
        <vt:i4>0</vt:i4>
      </vt:variant>
      <vt:variant>
        <vt:i4>5</vt:i4>
      </vt:variant>
      <vt:variant>
        <vt:lpwstr>http://www.un.org/sc/committees/1267/aq_sanctions_list.shtml</vt:lpwstr>
      </vt:variant>
      <vt:variant>
        <vt:lpwstr/>
      </vt:variant>
      <vt:variant>
        <vt:i4>589907</vt:i4>
      </vt:variant>
      <vt:variant>
        <vt:i4>21</vt:i4>
      </vt:variant>
      <vt:variant>
        <vt:i4>0</vt:i4>
      </vt:variant>
      <vt:variant>
        <vt:i4>5</vt:i4>
      </vt:variant>
      <vt:variant>
        <vt:lpwstr>http://www.un.org/Docs/sc/committees/1267/1267ListEng.htm</vt:lpwstr>
      </vt:variant>
      <vt:variant>
        <vt:lpwstr/>
      </vt:variant>
      <vt:variant>
        <vt:i4>18</vt:i4>
      </vt:variant>
      <vt:variant>
        <vt:i4>18</vt:i4>
      </vt:variant>
      <vt:variant>
        <vt:i4>0</vt:i4>
      </vt:variant>
      <vt:variant>
        <vt:i4>5</vt:i4>
      </vt:variant>
      <vt:variant>
        <vt:lpwstr>http://www.un.org/sc/committees/1267/aq_sanctions_list.shtml</vt:lpwstr>
      </vt:variant>
      <vt:variant>
        <vt:lpwstr/>
      </vt:variant>
      <vt:variant>
        <vt:i4>589907</vt:i4>
      </vt:variant>
      <vt:variant>
        <vt:i4>15</vt:i4>
      </vt:variant>
      <vt:variant>
        <vt:i4>0</vt:i4>
      </vt:variant>
      <vt:variant>
        <vt:i4>5</vt:i4>
      </vt:variant>
      <vt:variant>
        <vt:lpwstr>http://www.un.org/Docs/sc/committees/1267/1267ListEng.htm</vt:lpwstr>
      </vt:variant>
      <vt:variant>
        <vt:lpwstr/>
      </vt:variant>
      <vt:variant>
        <vt:i4>18</vt:i4>
      </vt:variant>
      <vt:variant>
        <vt:i4>12</vt:i4>
      </vt:variant>
      <vt:variant>
        <vt:i4>0</vt:i4>
      </vt:variant>
      <vt:variant>
        <vt:i4>5</vt:i4>
      </vt:variant>
      <vt:variant>
        <vt:lpwstr>http://www.un.org/sc/committees/1267/aq_sanctions_list.shtml</vt:lpwstr>
      </vt:variant>
      <vt:variant>
        <vt:lpwstr/>
      </vt:variant>
      <vt:variant>
        <vt:i4>3801137</vt:i4>
      </vt:variant>
      <vt:variant>
        <vt:i4>9</vt:i4>
      </vt:variant>
      <vt:variant>
        <vt:i4>0</vt:i4>
      </vt:variant>
      <vt:variant>
        <vt:i4>5</vt:i4>
      </vt:variant>
      <vt:variant>
        <vt:lpwstr>https://intranet.undp.org/global/documents/ppm/Supplemental.pdf</vt:lpwstr>
      </vt:variant>
      <vt:variant>
        <vt:lpwstr/>
      </vt:variant>
      <vt:variant>
        <vt:i4>3801137</vt:i4>
      </vt:variant>
      <vt:variant>
        <vt:i4>6</vt:i4>
      </vt:variant>
      <vt:variant>
        <vt:i4>0</vt:i4>
      </vt:variant>
      <vt:variant>
        <vt:i4>5</vt:i4>
      </vt:variant>
      <vt:variant>
        <vt:lpwstr>https://intranet.undp.org/global/documents/ppm/Supplemental.pdf</vt:lpwstr>
      </vt:variant>
      <vt:variant>
        <vt:lpwstr/>
      </vt:variant>
      <vt:variant>
        <vt:i4>5505088</vt:i4>
      </vt:variant>
      <vt:variant>
        <vt:i4>3</vt:i4>
      </vt:variant>
      <vt:variant>
        <vt:i4>0</vt:i4>
      </vt:variant>
      <vt:variant>
        <vt:i4>5</vt:i4>
      </vt:variant>
      <vt:variant>
        <vt:lpwstr>http://intra.undp.org/bdp/archive-programming-manual/docs/reference-centre/chapter6/sbaa.pdf</vt:lpwstr>
      </vt:variant>
      <vt:variant>
        <vt:lpwstr/>
      </vt:variant>
      <vt:variant>
        <vt:i4>5505088</vt:i4>
      </vt:variant>
      <vt:variant>
        <vt:i4>0</vt:i4>
      </vt:variant>
      <vt:variant>
        <vt:i4>0</vt:i4>
      </vt:variant>
      <vt:variant>
        <vt:i4>5</vt:i4>
      </vt:variant>
      <vt:variant>
        <vt:lpwstr>http://intra.undp.org/bdp/archive-programming-manual/docs/reference-centre/chapter6/sbaa.pdf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Project Document</dc:title>
  <dc:subject>Project Management</dc:subject>
  <dc:creator>jessica.murray@undp.org</dc:creator>
  <cp:lastModifiedBy>Anzhela Movsisyan</cp:lastModifiedBy>
  <cp:revision>8</cp:revision>
  <cp:lastPrinted>2018-02-07T09:29:00Z</cp:lastPrinted>
  <dcterms:created xsi:type="dcterms:W3CDTF">2018-03-02T13:05:00Z</dcterms:created>
  <dcterms:modified xsi:type="dcterms:W3CDTF">2018-03-02T14:01:00Z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UNDPGBL-215-26</vt:lpwstr>
  </property>
  <property fmtid="{D5CDD505-2E9C-101B-9397-08002B2CF9AE}" pid="3" name="_dlc_DocIdItemGuid">
    <vt:lpwstr>2e61d47d-81ff-4ae5-8ae9-98079217d73c</vt:lpwstr>
  </property>
  <property fmtid="{D5CDD505-2E9C-101B-9397-08002B2CF9AE}" pid="4" name="_dlc_DocIdUrl">
    <vt:lpwstr>https://intranet.undp.org/global/popp/ppm/_layouts/DocIdRedir.aspx?ID=UNDPGBL-215-26, UNDPGBL-215-26</vt:lpwstr>
  </property>
  <property fmtid="{D5CDD505-2E9C-101B-9397-08002B2CF9AE}" pid="5" name="UNDPPOPPFunctionalArea">
    <vt:lpwstr>Programme and Project</vt:lpwstr>
  </property>
  <property fmtid="{D5CDD505-2E9C-101B-9397-08002B2CF9AE}" pid="6" name="UNDPPOPPKeywordsTaxHTField0">
    <vt:lpwstr>Project Document|bf9937c4-130a-45b8-a7c6-11b0f1a350eb</vt:lpwstr>
  </property>
  <property fmtid="{D5CDD505-2E9C-101B-9397-08002B2CF9AE}" pid="7" name="UNDPResponsibleUnit">
    <vt:lpwstr>BDP/CDG</vt:lpwstr>
  </property>
  <property fmtid="{D5CDD505-2E9C-101B-9397-08002B2CF9AE}" pid="8" name="UNDPSubject">
    <vt:lpwstr/>
  </property>
  <property fmtid="{D5CDD505-2E9C-101B-9397-08002B2CF9AE}" pid="9" name="UNDPApplicability">
    <vt:lpwstr>All UNDP projects</vt:lpwstr>
  </property>
  <property fmtid="{D5CDD505-2E9C-101B-9397-08002B2CF9AE}" pid="10" name="UNDPPOPPProcess">
    <vt:lpwstr>Project Management</vt:lpwstr>
  </property>
  <property fmtid="{D5CDD505-2E9C-101B-9397-08002B2CF9AE}" pid="11" name="UNDPPOPPSubsubprocess">
    <vt:lpwstr/>
  </property>
  <property fmtid="{D5CDD505-2E9C-101B-9397-08002B2CF9AE}" pid="12" name="UNDPPOPPKeywords">
    <vt:lpwstr>46;#Project Document|bf9937c4-130a-45b8-a7c6-11b0f1a350eb</vt:lpwstr>
  </property>
  <property fmtid="{D5CDD505-2E9C-101B-9397-08002B2CF9AE}" pid="13" name="UNDPIsPartOf">
    <vt:lpwstr/>
  </property>
  <property fmtid="{D5CDD505-2E9C-101B-9397-08002B2CF9AE}" pid="14" name="UNDPPOPPSubprocess">
    <vt:lpwstr>Initiating a Project</vt:lpwstr>
  </property>
  <property fmtid="{D5CDD505-2E9C-101B-9397-08002B2CF9AE}" pid="15" name="TaxCatchAll">
    <vt:lpwstr>46;#Project Document|bf9937c4-130a-45b8-a7c6-11b0f1a350eb</vt:lpwstr>
  </property>
  <property fmtid="{D5CDD505-2E9C-101B-9397-08002B2CF9AE}" pid="16" name="ContentTypeId">
    <vt:lpwstr>0x010100F075C04BA242A84ABD3293E3AD35CDA400AB50428DC784B44FAACCAA5FAE40C0590045B5E632B552204ABF0E616DD66BDA0F</vt:lpwstr>
  </property>
  <property fmtid="{D5CDD505-2E9C-101B-9397-08002B2CF9AE}" pid="17" name="UNDPPlannedReviewDate">
    <vt:lpwstr>2013-04-05T00:00:00Z</vt:lpwstr>
  </property>
  <property fmtid="{D5CDD505-2E9C-101B-9397-08002B2CF9AE}" pid="18" name="Focalpoint">
    <vt:lpwstr>309;#UNDPHQ\dien.le</vt:lpwstr>
  </property>
  <property fmtid="{D5CDD505-2E9C-101B-9397-08002B2CF9AE}" pid="19" name="UNDPEffectiveDate">
    <vt:lpwstr>2012-04-05T00:00:00Z</vt:lpwstr>
  </property>
  <property fmtid="{D5CDD505-2E9C-101B-9397-08002B2CF9AE}" pid="20" name="UNDPCreator">
    <vt:lpwstr>266;#UNDPHQ\judith.puyat-magnaye</vt:lpwstr>
  </property>
  <property fmtid="{D5CDD505-2E9C-101B-9397-08002B2CF9AE}" pid="21" name="UNDPSummary">
    <vt:lpwstr/>
  </property>
  <property fmtid="{D5CDD505-2E9C-101B-9397-08002B2CF9AE}" pid="22" name="UNDPPublishedDate">
    <vt:lpwstr>2012-04-05T00:00:00Z</vt:lpwstr>
  </property>
  <property fmtid="{D5CDD505-2E9C-101B-9397-08002B2CF9AE}" pid="23" name="UNDPIssuanceDate">
    <vt:lpwstr>2012-04-05T00:00:00Z</vt:lpwstr>
  </property>
  <property fmtid="{D5CDD505-2E9C-101B-9397-08002B2CF9AE}" pid="24" name="display_urn:schemas-microsoft-com:office:office#UNDPCreator">
    <vt:lpwstr>Judith Puyat-magnaye</vt:lpwstr>
  </property>
  <property fmtid="{D5CDD505-2E9C-101B-9397-08002B2CF9AE}" pid="25" name="display_urn:schemas-microsoft-com:office:office#Focalpoint">
    <vt:lpwstr>Dien Le</vt:lpwstr>
  </property>
  <property fmtid="{D5CDD505-2E9C-101B-9397-08002B2CF9AE}" pid="26" name="Order">
    <vt:lpwstr>6700.00000000000</vt:lpwstr>
  </property>
  <property fmtid="{D5CDD505-2E9C-101B-9397-08002B2CF9AE}" pid="27" name="UNDPPOPPPrescriptiveContentSelection">
    <vt:lpwstr>Yes</vt:lpwstr>
  </property>
  <property fmtid="{D5CDD505-2E9C-101B-9397-08002B2CF9AE}" pid="28" name="UNDPPOPPSubsubsubprocess">
    <vt:lpwstr/>
  </property>
  <property fmtid="{D5CDD505-2E9C-101B-9397-08002B2CF9AE}" pid="29" name="UNDPActualReviewDate">
    <vt:lpwstr/>
  </property>
  <property fmtid="{D5CDD505-2E9C-101B-9397-08002B2CF9AE}" pid="30" name="POPPBusinessProcess">
    <vt:lpwstr/>
  </property>
  <property fmtid="{D5CDD505-2E9C-101B-9397-08002B2CF9AE}" pid="31" name="UNDP_POPP_BUSINESSUNIT">
    <vt:lpwstr>2;#Programme and Project Management|dea4c69a-7909-43f6-8de1-50c95d5a9f3f</vt:lpwstr>
  </property>
  <property fmtid="{D5CDD505-2E9C-101B-9397-08002B2CF9AE}" pid="32" name="UNDPCountry">
    <vt:lpwstr>1186;#Armenia|7a63867d-56fb-4577-9d13-6cd33149233a</vt:lpwstr>
  </property>
  <property fmtid="{D5CDD505-2E9C-101B-9397-08002B2CF9AE}" pid="33" name="UN Languages">
    <vt:lpwstr>1;#English|7f98b732-4b5b-4b70-ba90-a0eff09b5d2d</vt:lpwstr>
  </property>
  <property fmtid="{D5CDD505-2E9C-101B-9397-08002B2CF9AE}" pid="34" name="Operating Unit0">
    <vt:lpwstr>1184;#ARM|b2f7d7d5-ec96-41b3-a66f-70e04c9d0355</vt:lpwstr>
  </property>
  <property fmtid="{D5CDD505-2E9C-101B-9397-08002B2CF9AE}" pid="35" name="Atlas Document Status">
    <vt:lpwstr>763;#Draft|121d40a5-e62e-4d42-82e4-d6d12003de0a</vt:lpwstr>
  </property>
  <property fmtid="{D5CDD505-2E9C-101B-9397-08002B2CF9AE}" pid="36" name="Atlas Document Type">
    <vt:lpwstr>1110;#Prodoc|099f975e-b4d9-4bba-a499-dbcc387c61ad</vt:lpwstr>
  </property>
  <property fmtid="{D5CDD505-2E9C-101B-9397-08002B2CF9AE}" pid="37" name="eRegFilingCodeMM">
    <vt:lpwstr/>
  </property>
  <property fmtid="{D5CDD505-2E9C-101B-9397-08002B2CF9AE}" pid="38" name="UndpUnitMM">
    <vt:lpwstr/>
  </property>
  <property fmtid="{D5CDD505-2E9C-101B-9397-08002B2CF9AE}" pid="39" name="UNDPFocusAreas">
    <vt:lpwstr>1179;#Sustainable Development Pathways|79e94708-cc6c-4567-9d35-323744da340d</vt:lpwstr>
  </property>
  <property fmtid="{D5CDD505-2E9C-101B-9397-08002B2CF9AE}" pid="40" name="UndpDocTypeMM">
    <vt:lpwstr/>
  </property>
  <property fmtid="{D5CDD505-2E9C-101B-9397-08002B2CF9AE}" pid="41" name="UNDPDocumentCategory">
    <vt:lpwstr/>
  </property>
  <property fmtid="{D5CDD505-2E9C-101B-9397-08002B2CF9AE}" pid="42" name="DocumentSetDescription">
    <vt:lpwstr/>
  </property>
  <property fmtid="{D5CDD505-2E9C-101B-9397-08002B2CF9AE}" pid="43" name="UnitTaxHTField0">
    <vt:lpwstr/>
  </property>
  <property fmtid="{D5CDD505-2E9C-101B-9397-08002B2CF9AE}" pid="44" name="Unit">
    <vt:lpwstr/>
  </property>
  <property fmtid="{D5CDD505-2E9C-101B-9397-08002B2CF9AE}" pid="45" name="URL">
    <vt:lpwstr/>
  </property>
</Properties>
</file>